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Look w:val="00A0"/>
      </w:tblPr>
      <w:tblGrid>
        <w:gridCol w:w="2518"/>
        <w:gridCol w:w="7967"/>
      </w:tblGrid>
      <w:tr w:rsidR="003F64E4" w:rsidTr="009524C5">
        <w:tc>
          <w:tcPr>
            <w:tcW w:w="2518" w:type="dxa"/>
          </w:tcPr>
          <w:p w:rsidR="003F64E4" w:rsidRDefault="003F64E4" w:rsidP="009524C5">
            <w:pPr>
              <w:pStyle w:val="NOSSideHeading"/>
              <w:ind w:right="-108"/>
            </w:pPr>
            <w:bookmarkStart w:id="0" w:name="Overview"/>
            <w:r>
              <w:t>Overview</w:t>
            </w:r>
            <w:r>
              <w:br/>
            </w:r>
          </w:p>
        </w:tc>
        <w:tc>
          <w:tcPr>
            <w:tcW w:w="7967" w:type="dxa"/>
          </w:tcPr>
          <w:p w:rsidR="003F64E4" w:rsidRDefault="003F64E4" w:rsidP="00823628">
            <w:pPr>
              <w:pStyle w:val="NOSNumberList"/>
              <w:numPr>
                <w:ilvl w:val="0"/>
                <w:numId w:val="0"/>
              </w:numPr>
            </w:pPr>
            <w:bookmarkStart w:id="1" w:name="StartOverview"/>
            <w:bookmarkEnd w:id="1"/>
            <w:r>
              <w:t xml:space="preserve">This unit is about driving a custodial vehicle, such as a cellular vehicle, mini-bus, saloon car, or other specialist vehicle, from one location to another. Usually these locations will be courts and prisons but could include, for example, hospitals and other non-secure places. It also covers checking the vehicle for appearance, roadworthiness and security and dealing with security, emergency and communications equipment and tracking devices and navigation equipment. It may also involve responding to incidents arising from mechanical breakdown, poor weather, obstacles or traffic congestion and aggressive road users and emergencies that may arise from a road traffic accident, illness, injury or attempted escape. </w:t>
            </w:r>
          </w:p>
          <w:p w:rsidR="003F64E4" w:rsidRDefault="003F64E4" w:rsidP="00823628">
            <w:pPr>
              <w:pStyle w:val="NOSNumberList"/>
              <w:numPr>
                <w:ilvl w:val="0"/>
                <w:numId w:val="0"/>
              </w:numPr>
            </w:pPr>
          </w:p>
          <w:p w:rsidR="003F64E4" w:rsidRPr="0043146A" w:rsidRDefault="003F64E4" w:rsidP="00823628">
            <w:pPr>
              <w:pStyle w:val="NOSNumberList"/>
              <w:numPr>
                <w:ilvl w:val="0"/>
                <w:numId w:val="0"/>
              </w:numPr>
              <w:rPr>
                <w:b/>
              </w:rPr>
            </w:pPr>
            <w:r w:rsidRPr="0043146A">
              <w:rPr>
                <w:b/>
              </w:rPr>
              <w:t>There are three elements</w:t>
            </w:r>
          </w:p>
          <w:p w:rsidR="003F64E4" w:rsidRDefault="003F64E4" w:rsidP="00E12FE7">
            <w:pPr>
              <w:pStyle w:val="NOSNumberList"/>
              <w:numPr>
                <w:ilvl w:val="0"/>
                <w:numId w:val="0"/>
              </w:numPr>
              <w:ind w:left="176"/>
            </w:pPr>
            <w:r>
              <w:t>1</w:t>
            </w:r>
            <w:r>
              <w:tab/>
              <w:t xml:space="preserve">Check the vehicle and its equipment </w:t>
            </w:r>
          </w:p>
          <w:p w:rsidR="003F64E4" w:rsidRDefault="00E12FE7" w:rsidP="00E12FE7">
            <w:pPr>
              <w:pStyle w:val="NOSNumberList"/>
              <w:numPr>
                <w:ilvl w:val="0"/>
                <w:numId w:val="0"/>
              </w:numPr>
              <w:ind w:left="176"/>
            </w:pPr>
            <w:r>
              <w:t xml:space="preserve">2       </w:t>
            </w:r>
            <w:r w:rsidR="003F64E4">
              <w:t xml:space="preserve">Ensure the security of the vehicle </w:t>
            </w:r>
          </w:p>
          <w:p w:rsidR="003F64E4" w:rsidRDefault="003F64E4" w:rsidP="00E12FE7">
            <w:pPr>
              <w:pStyle w:val="NOSNumberList"/>
              <w:numPr>
                <w:ilvl w:val="0"/>
                <w:numId w:val="0"/>
              </w:numPr>
              <w:ind w:left="176"/>
            </w:pPr>
            <w:r>
              <w:t>3       Drive the vehicle to and from custodial and other environments</w:t>
            </w:r>
          </w:p>
          <w:p w:rsidR="003F64E4" w:rsidRDefault="003F64E4" w:rsidP="00823628">
            <w:pPr>
              <w:pStyle w:val="NOSNumberList"/>
              <w:numPr>
                <w:ilvl w:val="0"/>
                <w:numId w:val="0"/>
              </w:numPr>
            </w:pPr>
          </w:p>
          <w:p w:rsidR="003F64E4" w:rsidRDefault="003F64E4" w:rsidP="00823628">
            <w:pPr>
              <w:pStyle w:val="NOSNumberList"/>
              <w:numPr>
                <w:ilvl w:val="0"/>
                <w:numId w:val="0"/>
              </w:numPr>
            </w:pPr>
            <w:r w:rsidRPr="00AD58B3">
              <w:rPr>
                <w:b/>
              </w:rPr>
              <w:t>Target Group</w:t>
            </w:r>
          </w:p>
          <w:p w:rsidR="003F64E4" w:rsidRDefault="003F64E4" w:rsidP="00823628">
            <w:pPr>
              <w:pStyle w:val="NOSNumberList"/>
              <w:numPr>
                <w:ilvl w:val="0"/>
                <w:numId w:val="0"/>
              </w:numPr>
            </w:pPr>
            <w:r>
              <w:t>This unit applies to custodial care staff who drive secure vehicles, in particular staff working in court escort and inter-prison transfer services.</w:t>
            </w:r>
          </w:p>
          <w:p w:rsidR="003F64E4" w:rsidRDefault="003F64E4" w:rsidP="0043146A">
            <w:pPr>
              <w:pStyle w:val="NOSNumberList"/>
              <w:numPr>
                <w:ilvl w:val="0"/>
                <w:numId w:val="0"/>
              </w:numPr>
            </w:pPr>
          </w:p>
        </w:tc>
      </w:tr>
      <w:bookmarkEnd w:id="0"/>
    </w:tbl>
    <w:p w:rsidR="003F64E4" w:rsidRDefault="003F64E4" w:rsidP="0043146A">
      <w:pPr>
        <w:spacing w:after="0" w:line="240" w:lineRule="auto"/>
      </w:pPr>
      <w:r>
        <w:br w:type="page"/>
      </w:r>
      <w:bookmarkStart w:id="2" w:name="EndOverview"/>
      <w:bookmarkEnd w:id="2"/>
    </w:p>
    <w:tbl>
      <w:tblPr>
        <w:tblW w:w="0" w:type="auto"/>
        <w:tblLook w:val="00A0"/>
      </w:tblPr>
      <w:tblGrid>
        <w:gridCol w:w="2518"/>
        <w:gridCol w:w="7902"/>
      </w:tblGrid>
      <w:tr w:rsidR="003F64E4" w:rsidRPr="00CF4D98" w:rsidTr="00690067">
        <w:tc>
          <w:tcPr>
            <w:tcW w:w="2518" w:type="dxa"/>
          </w:tcPr>
          <w:p w:rsidR="003F64E4" w:rsidRDefault="003F64E4" w:rsidP="0050084C">
            <w:pPr>
              <w:autoSpaceDE w:val="0"/>
              <w:autoSpaceDN w:val="0"/>
              <w:adjustRightInd w:val="0"/>
              <w:spacing w:after="0" w:line="240" w:lineRule="auto"/>
              <w:rPr>
                <w:rFonts w:ascii="Helvetica" w:hAnsi="Helvetica" w:cs="Helvetica"/>
                <w:b/>
                <w:i/>
                <w:iCs/>
                <w:color w:val="0078C1"/>
              </w:rPr>
            </w:pPr>
            <w:bookmarkStart w:id="3"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3F64E4" w:rsidRDefault="003F64E4" w:rsidP="00016B9A">
            <w:pPr>
              <w:pStyle w:val="NOSSideSubHeading"/>
              <w:spacing w:line="240" w:lineRule="auto"/>
            </w:pPr>
            <w:r w:rsidRPr="00CF4D98">
              <w:t>You must be able to:</w:t>
            </w:r>
          </w:p>
          <w:p w:rsidR="003F64E4" w:rsidRPr="00CF4D98" w:rsidRDefault="003F64E4" w:rsidP="00016B9A">
            <w:pPr>
              <w:pStyle w:val="NOSSideSubHeading"/>
              <w:spacing w:line="240" w:lineRule="auto"/>
            </w:pPr>
          </w:p>
        </w:tc>
        <w:tc>
          <w:tcPr>
            <w:tcW w:w="7902" w:type="dxa"/>
          </w:tcPr>
          <w:p w:rsidR="003F64E4" w:rsidRPr="0043146A" w:rsidRDefault="003F64E4" w:rsidP="00594247">
            <w:pPr>
              <w:pStyle w:val="NOSBodyHeading"/>
              <w:spacing w:line="276" w:lineRule="auto"/>
            </w:pPr>
            <w:bookmarkStart w:id="4" w:name="StartPerformance"/>
            <w:bookmarkEnd w:id="4"/>
            <w:r w:rsidRPr="0043146A">
              <w:t>Check the vehicle and its equipment</w:t>
            </w:r>
          </w:p>
          <w:p w:rsidR="003F64E4" w:rsidRDefault="003F64E4" w:rsidP="00594247">
            <w:pPr>
              <w:pStyle w:val="NOSBodyHeading"/>
              <w:spacing w:line="276" w:lineRule="auto"/>
            </w:pPr>
          </w:p>
          <w:p w:rsidR="003F64E4" w:rsidRDefault="003F64E4" w:rsidP="00594247">
            <w:pPr>
              <w:pStyle w:val="NOSBodyHeading"/>
              <w:spacing w:line="276" w:lineRule="auto"/>
            </w:pPr>
          </w:p>
          <w:p w:rsidR="003F64E4" w:rsidRPr="001B0A7B" w:rsidRDefault="003F64E4" w:rsidP="00594247">
            <w:pPr>
              <w:pStyle w:val="NOSBodyHeading"/>
              <w:numPr>
                <w:ilvl w:val="0"/>
                <w:numId w:val="16"/>
              </w:numPr>
              <w:spacing w:line="276" w:lineRule="auto"/>
              <w:rPr>
                <w:b w:val="0"/>
              </w:rPr>
            </w:pPr>
            <w:r>
              <w:rPr>
                <w:b w:val="0"/>
              </w:rPr>
              <w:t>make sure you have the correct authorisation to use the vehicle</w:t>
            </w:r>
          </w:p>
          <w:p w:rsidR="003F64E4" w:rsidRPr="001B0A7B" w:rsidRDefault="003F64E4" w:rsidP="00594247">
            <w:pPr>
              <w:pStyle w:val="NOSBodyHeading"/>
              <w:numPr>
                <w:ilvl w:val="0"/>
                <w:numId w:val="16"/>
              </w:numPr>
              <w:spacing w:line="276" w:lineRule="auto"/>
              <w:rPr>
                <w:b w:val="0"/>
              </w:rPr>
            </w:pPr>
            <w:r>
              <w:rPr>
                <w:b w:val="0"/>
              </w:rPr>
              <w:t>make sure all relevant aspects of the vehicle and its equipment meet legal and organisational requirements</w:t>
            </w:r>
          </w:p>
          <w:p w:rsidR="003F64E4" w:rsidRPr="001B0A7B" w:rsidRDefault="003F64E4" w:rsidP="00594247">
            <w:pPr>
              <w:pStyle w:val="NOSBodyHeading"/>
              <w:numPr>
                <w:ilvl w:val="0"/>
                <w:numId w:val="16"/>
              </w:numPr>
              <w:spacing w:line="276" w:lineRule="auto"/>
              <w:rPr>
                <w:b w:val="0"/>
              </w:rPr>
            </w:pPr>
            <w:r>
              <w:rPr>
                <w:b w:val="0"/>
              </w:rPr>
              <w:t>correctly undertake any routine maintenance checks, according to your role and responsibilities</w:t>
            </w:r>
          </w:p>
          <w:p w:rsidR="003F64E4" w:rsidRPr="001B0A7B" w:rsidRDefault="003F64E4" w:rsidP="00594247">
            <w:pPr>
              <w:pStyle w:val="NOSBodyHeading"/>
              <w:numPr>
                <w:ilvl w:val="0"/>
                <w:numId w:val="16"/>
              </w:numPr>
              <w:spacing w:line="276" w:lineRule="auto"/>
              <w:rPr>
                <w:b w:val="0"/>
              </w:rPr>
            </w:pPr>
            <w:r>
              <w:rPr>
                <w:b w:val="0"/>
              </w:rPr>
              <w:t>have sufficient fuel for the planned journey</w:t>
            </w:r>
          </w:p>
          <w:p w:rsidR="003F64E4" w:rsidRPr="001B0A7B" w:rsidRDefault="003F64E4" w:rsidP="00594247">
            <w:pPr>
              <w:pStyle w:val="NOSBodyHeading"/>
              <w:numPr>
                <w:ilvl w:val="0"/>
                <w:numId w:val="16"/>
              </w:numPr>
              <w:spacing w:line="276" w:lineRule="auto"/>
              <w:rPr>
                <w:b w:val="0"/>
              </w:rPr>
            </w:pPr>
            <w:r>
              <w:rPr>
                <w:b w:val="0"/>
              </w:rPr>
              <w:t>load and stow tools and equipment safely and correctly</w:t>
            </w:r>
          </w:p>
          <w:p w:rsidR="003F64E4" w:rsidRDefault="003F64E4" w:rsidP="00594247">
            <w:pPr>
              <w:pStyle w:val="NOSBodyHeading"/>
              <w:numPr>
                <w:ilvl w:val="0"/>
                <w:numId w:val="16"/>
              </w:numPr>
              <w:spacing w:line="276" w:lineRule="auto"/>
              <w:rPr>
                <w:b w:val="0"/>
              </w:rPr>
            </w:pPr>
            <w:r>
              <w:rPr>
                <w:b w:val="0"/>
              </w:rPr>
              <w:t xml:space="preserve">maintain all required records in accordance with organisational procedures </w:t>
            </w:r>
          </w:p>
          <w:p w:rsidR="003F64E4" w:rsidRPr="001B0A7B" w:rsidRDefault="003F64E4" w:rsidP="00594247">
            <w:pPr>
              <w:pStyle w:val="NOSBodyHeading"/>
              <w:spacing w:line="276" w:lineRule="auto"/>
              <w:rPr>
                <w:b w:val="0"/>
              </w:rPr>
            </w:pPr>
          </w:p>
        </w:tc>
      </w:tr>
      <w:tr w:rsidR="003F64E4" w:rsidRPr="00CF4D98" w:rsidTr="00690067">
        <w:tc>
          <w:tcPr>
            <w:tcW w:w="2518" w:type="dxa"/>
          </w:tcPr>
          <w:p w:rsidR="003F64E4" w:rsidRPr="0043146A" w:rsidRDefault="003F64E4" w:rsidP="00760066">
            <w:pPr>
              <w:autoSpaceDE w:val="0"/>
              <w:autoSpaceDN w:val="0"/>
              <w:adjustRightInd w:val="0"/>
              <w:spacing w:after="0"/>
              <w:rPr>
                <w:rFonts w:ascii="Arial" w:hAnsi="Arial" w:cs="Arial"/>
                <w:b/>
                <w:bCs/>
                <w:color w:val="0078C1"/>
                <w:lang w:eastAsia="en-GB"/>
              </w:rPr>
            </w:pPr>
          </w:p>
          <w:p w:rsidR="003F64E4" w:rsidRPr="0043146A" w:rsidRDefault="003F64E4" w:rsidP="00760066">
            <w:pPr>
              <w:autoSpaceDE w:val="0"/>
              <w:autoSpaceDN w:val="0"/>
              <w:adjustRightInd w:val="0"/>
              <w:spacing w:after="0"/>
              <w:rPr>
                <w:rFonts w:ascii="Arial" w:hAnsi="Arial" w:cs="Arial"/>
                <w:b/>
                <w:bCs/>
                <w:color w:val="0078C1"/>
                <w:lang w:eastAsia="en-GB"/>
              </w:rPr>
            </w:pPr>
          </w:p>
          <w:p w:rsidR="003F64E4" w:rsidRPr="0043146A" w:rsidRDefault="003F64E4" w:rsidP="00760066">
            <w:pPr>
              <w:autoSpaceDE w:val="0"/>
              <w:autoSpaceDN w:val="0"/>
              <w:adjustRightInd w:val="0"/>
              <w:spacing w:after="0"/>
              <w:rPr>
                <w:rFonts w:ascii="Arial" w:hAnsi="Arial" w:cs="Arial"/>
                <w:bCs/>
                <w:i/>
                <w:color w:val="0078C1"/>
                <w:lang w:eastAsia="en-GB"/>
              </w:rPr>
            </w:pPr>
            <w:r w:rsidRPr="0043146A">
              <w:rPr>
                <w:rFonts w:ascii="Arial" w:hAnsi="Arial" w:cs="Arial"/>
                <w:bCs/>
                <w:i/>
                <w:color w:val="0078C1"/>
                <w:lang w:eastAsia="en-GB"/>
              </w:rPr>
              <w:t>You must be able to:</w:t>
            </w:r>
          </w:p>
        </w:tc>
        <w:tc>
          <w:tcPr>
            <w:tcW w:w="7902" w:type="dxa"/>
          </w:tcPr>
          <w:p w:rsidR="003F64E4" w:rsidRDefault="003F64E4" w:rsidP="00594247">
            <w:pPr>
              <w:pStyle w:val="NOSBodyHeading"/>
              <w:spacing w:line="276" w:lineRule="auto"/>
            </w:pPr>
            <w:r>
              <w:t>Ensure the security of the vehicle</w:t>
            </w:r>
          </w:p>
          <w:p w:rsidR="003F64E4" w:rsidRDefault="003F64E4" w:rsidP="00594247">
            <w:pPr>
              <w:pStyle w:val="NOSBodyHeading"/>
              <w:spacing w:line="276" w:lineRule="auto"/>
            </w:pPr>
          </w:p>
          <w:p w:rsidR="003F64E4" w:rsidRDefault="003F64E4" w:rsidP="00594247">
            <w:pPr>
              <w:pStyle w:val="NOSBodyHeading"/>
              <w:numPr>
                <w:ilvl w:val="0"/>
                <w:numId w:val="16"/>
              </w:numPr>
              <w:spacing w:line="276" w:lineRule="auto"/>
            </w:pPr>
            <w:r>
              <w:rPr>
                <w:b w:val="0"/>
              </w:rPr>
              <w:t>verify that the vehicle and associated equipment is appropriate for the purpose for which it will be used</w:t>
            </w:r>
          </w:p>
          <w:p w:rsidR="003F64E4" w:rsidRDefault="003F64E4" w:rsidP="00594247">
            <w:pPr>
              <w:pStyle w:val="NOSBodyHeading"/>
              <w:numPr>
                <w:ilvl w:val="0"/>
                <w:numId w:val="16"/>
              </w:numPr>
              <w:spacing w:line="276" w:lineRule="auto"/>
            </w:pPr>
            <w:r>
              <w:rPr>
                <w:b w:val="0"/>
              </w:rPr>
              <w:t>assess the likely security risks</w:t>
            </w:r>
          </w:p>
          <w:p w:rsidR="003F64E4" w:rsidRDefault="003F64E4" w:rsidP="00594247">
            <w:pPr>
              <w:pStyle w:val="NOSBodyHeading"/>
              <w:numPr>
                <w:ilvl w:val="0"/>
                <w:numId w:val="16"/>
              </w:numPr>
              <w:spacing w:line="276" w:lineRule="auto"/>
            </w:pPr>
            <w:r>
              <w:rPr>
                <w:b w:val="0"/>
              </w:rPr>
              <w:t>check all areas of the vehicle and its contents, in line with identified risks and organisational procedures, before and after use</w:t>
            </w:r>
          </w:p>
          <w:p w:rsidR="003F64E4" w:rsidRDefault="003F64E4" w:rsidP="00594247">
            <w:pPr>
              <w:pStyle w:val="NOSBodyHeading"/>
              <w:numPr>
                <w:ilvl w:val="0"/>
                <w:numId w:val="16"/>
              </w:numPr>
              <w:spacing w:line="276" w:lineRule="auto"/>
            </w:pPr>
            <w:r>
              <w:rPr>
                <w:b w:val="0"/>
              </w:rPr>
              <w:t>follow organisational procedures to deal with suspected faults or omissions</w:t>
            </w:r>
          </w:p>
          <w:p w:rsidR="003F64E4" w:rsidRDefault="003F64E4" w:rsidP="00594247">
            <w:pPr>
              <w:pStyle w:val="NOSBodyHeading"/>
              <w:numPr>
                <w:ilvl w:val="0"/>
                <w:numId w:val="16"/>
              </w:numPr>
              <w:spacing w:line="276" w:lineRule="auto"/>
              <w:rPr>
                <w:b w:val="0"/>
              </w:rPr>
            </w:pPr>
            <w:r>
              <w:rPr>
                <w:b w:val="0"/>
              </w:rPr>
              <w:t xml:space="preserve">complete and transfer required documentation in accordance with organisational procedures </w:t>
            </w:r>
          </w:p>
          <w:p w:rsidR="003F64E4" w:rsidRDefault="003F64E4" w:rsidP="00594247">
            <w:pPr>
              <w:pStyle w:val="NOSBodyHeading"/>
              <w:spacing w:line="276" w:lineRule="auto"/>
            </w:pPr>
          </w:p>
        </w:tc>
      </w:tr>
      <w:tr w:rsidR="003F64E4" w:rsidRPr="00CF4D98" w:rsidTr="00690067">
        <w:tc>
          <w:tcPr>
            <w:tcW w:w="2518" w:type="dxa"/>
          </w:tcPr>
          <w:p w:rsidR="003F64E4" w:rsidRPr="0043146A" w:rsidRDefault="003F64E4" w:rsidP="0043146A">
            <w:pPr>
              <w:autoSpaceDE w:val="0"/>
              <w:autoSpaceDN w:val="0"/>
              <w:adjustRightInd w:val="0"/>
              <w:spacing w:after="0"/>
              <w:rPr>
                <w:rFonts w:ascii="Arial" w:hAnsi="Arial" w:cs="Arial"/>
                <w:b/>
                <w:bCs/>
                <w:color w:val="0078C1"/>
                <w:lang w:eastAsia="en-GB"/>
              </w:rPr>
            </w:pPr>
          </w:p>
          <w:p w:rsidR="003F64E4" w:rsidRPr="0043146A" w:rsidRDefault="003F64E4" w:rsidP="0043146A">
            <w:pPr>
              <w:autoSpaceDE w:val="0"/>
              <w:autoSpaceDN w:val="0"/>
              <w:adjustRightInd w:val="0"/>
              <w:spacing w:after="0"/>
              <w:rPr>
                <w:rFonts w:ascii="Arial" w:hAnsi="Arial" w:cs="Arial"/>
                <w:b/>
                <w:bCs/>
                <w:color w:val="0078C1"/>
                <w:lang w:eastAsia="en-GB"/>
              </w:rPr>
            </w:pPr>
          </w:p>
          <w:p w:rsidR="003F64E4" w:rsidRPr="0043146A" w:rsidRDefault="003F64E4" w:rsidP="0043146A">
            <w:pPr>
              <w:autoSpaceDE w:val="0"/>
              <w:autoSpaceDN w:val="0"/>
              <w:adjustRightInd w:val="0"/>
              <w:spacing w:after="0"/>
              <w:rPr>
                <w:rFonts w:ascii="Arial" w:hAnsi="Arial" w:cs="Arial"/>
                <w:b/>
                <w:bCs/>
                <w:color w:val="0078C1"/>
                <w:lang w:eastAsia="en-GB"/>
              </w:rPr>
            </w:pPr>
          </w:p>
          <w:p w:rsidR="003F64E4" w:rsidRPr="0043146A" w:rsidRDefault="003F64E4" w:rsidP="0043146A">
            <w:pPr>
              <w:autoSpaceDE w:val="0"/>
              <w:autoSpaceDN w:val="0"/>
              <w:adjustRightInd w:val="0"/>
              <w:spacing w:after="0"/>
              <w:rPr>
                <w:rFonts w:ascii="Arial" w:hAnsi="Arial" w:cs="Arial"/>
                <w:bCs/>
                <w:i/>
                <w:color w:val="0078C1"/>
                <w:lang w:eastAsia="en-GB"/>
              </w:rPr>
            </w:pPr>
            <w:r w:rsidRPr="0043146A">
              <w:rPr>
                <w:rFonts w:ascii="Arial" w:hAnsi="Arial" w:cs="Arial"/>
                <w:bCs/>
                <w:i/>
                <w:color w:val="0078C1"/>
                <w:lang w:eastAsia="en-GB"/>
              </w:rPr>
              <w:t>You must be able to:</w:t>
            </w:r>
          </w:p>
        </w:tc>
        <w:tc>
          <w:tcPr>
            <w:tcW w:w="7902" w:type="dxa"/>
          </w:tcPr>
          <w:p w:rsidR="003F64E4" w:rsidRDefault="003F64E4" w:rsidP="0043146A">
            <w:pPr>
              <w:pStyle w:val="NOSBodyHeading"/>
              <w:spacing w:line="276" w:lineRule="auto"/>
            </w:pPr>
            <w:r w:rsidRPr="00AD58B3">
              <w:t>Drive the vehicle to and from custodial and other environments</w:t>
            </w:r>
          </w:p>
          <w:p w:rsidR="003F64E4" w:rsidRDefault="003F64E4" w:rsidP="0043146A">
            <w:pPr>
              <w:pStyle w:val="NOSBodyHeading"/>
              <w:spacing w:line="276" w:lineRule="auto"/>
            </w:pPr>
          </w:p>
          <w:p w:rsidR="003F64E4" w:rsidRDefault="003F64E4" w:rsidP="00594247">
            <w:pPr>
              <w:pStyle w:val="NOSBodyHeading"/>
              <w:spacing w:line="276" w:lineRule="auto"/>
            </w:pPr>
          </w:p>
          <w:p w:rsidR="003F64E4" w:rsidRDefault="003F64E4" w:rsidP="00594247">
            <w:pPr>
              <w:pStyle w:val="NOSBodyHeading"/>
              <w:numPr>
                <w:ilvl w:val="0"/>
                <w:numId w:val="16"/>
              </w:numPr>
              <w:spacing w:line="276" w:lineRule="auto"/>
            </w:pPr>
            <w:r>
              <w:rPr>
                <w:b w:val="0"/>
              </w:rPr>
              <w:t>plan and verify the best route to the destination, taking account of the time of day, planned breaks and other circumstances, in accordance with organisational procedures</w:t>
            </w:r>
          </w:p>
          <w:p w:rsidR="003F64E4" w:rsidRDefault="003F64E4" w:rsidP="00594247">
            <w:pPr>
              <w:pStyle w:val="NOSBodyHeading"/>
              <w:numPr>
                <w:ilvl w:val="0"/>
                <w:numId w:val="16"/>
              </w:numPr>
              <w:spacing w:line="276" w:lineRule="auto"/>
            </w:pPr>
            <w:r>
              <w:rPr>
                <w:b w:val="0"/>
              </w:rPr>
              <w:t>load and secure the vehicle, its contents and its occupants in accordance with organisational procedures</w:t>
            </w:r>
          </w:p>
          <w:p w:rsidR="003F64E4" w:rsidRDefault="003F64E4" w:rsidP="00594247">
            <w:pPr>
              <w:pStyle w:val="NOSBodyHeading"/>
              <w:numPr>
                <w:ilvl w:val="0"/>
                <w:numId w:val="16"/>
              </w:numPr>
              <w:spacing w:line="276" w:lineRule="auto"/>
            </w:pPr>
            <w:r>
              <w:rPr>
                <w:b w:val="0"/>
              </w:rPr>
              <w:t>follow the planned route showing consideration for passengers and other road users</w:t>
            </w:r>
          </w:p>
          <w:p w:rsidR="003F64E4" w:rsidRDefault="003F64E4" w:rsidP="00594247">
            <w:pPr>
              <w:pStyle w:val="NOSBodyHeading"/>
              <w:numPr>
                <w:ilvl w:val="0"/>
                <w:numId w:val="16"/>
              </w:numPr>
              <w:spacing w:line="276" w:lineRule="auto"/>
            </w:pPr>
            <w:r>
              <w:rPr>
                <w:b w:val="0"/>
              </w:rPr>
              <w:t>advise others of and verify any unscheduled breaks or route changes in accordance with organisational procedures</w:t>
            </w:r>
          </w:p>
          <w:p w:rsidR="003F64E4" w:rsidRDefault="003F64E4" w:rsidP="00594247">
            <w:pPr>
              <w:pStyle w:val="NOSBodyHeading"/>
              <w:numPr>
                <w:ilvl w:val="0"/>
                <w:numId w:val="16"/>
              </w:numPr>
              <w:spacing w:line="276" w:lineRule="auto"/>
            </w:pPr>
            <w:r>
              <w:rPr>
                <w:b w:val="0"/>
              </w:rPr>
              <w:t>drive the vehicle correctly safely and within the law, responding correctly to actual or potential road hazards</w:t>
            </w:r>
          </w:p>
          <w:p w:rsidR="003F64E4" w:rsidRDefault="003F64E4" w:rsidP="00594247">
            <w:pPr>
              <w:pStyle w:val="NOSBodyHeading"/>
              <w:numPr>
                <w:ilvl w:val="0"/>
                <w:numId w:val="16"/>
              </w:numPr>
              <w:spacing w:line="276" w:lineRule="auto"/>
              <w:rPr>
                <w:b w:val="0"/>
              </w:rPr>
            </w:pPr>
            <w:r>
              <w:rPr>
                <w:b w:val="0"/>
              </w:rPr>
              <w:t xml:space="preserve">park the vehicle safely and legally, and make sure it is secure when you leave it </w:t>
            </w:r>
          </w:p>
          <w:p w:rsidR="003F64E4" w:rsidRDefault="003F64E4" w:rsidP="00594247">
            <w:pPr>
              <w:pStyle w:val="NOSBodyHeading"/>
              <w:spacing w:line="276" w:lineRule="auto"/>
            </w:pPr>
          </w:p>
        </w:tc>
      </w:tr>
    </w:tbl>
    <w:p w:rsidR="003F64E4" w:rsidRDefault="003F64E4" w:rsidP="0052780A">
      <w:bookmarkStart w:id="5" w:name="EndPerformance"/>
      <w:bookmarkEnd w:id="3"/>
      <w:bookmarkEnd w:id="5"/>
    </w:p>
    <w:p w:rsidR="003F64E4" w:rsidRDefault="003F64E4" w:rsidP="0043146A">
      <w:pPr>
        <w:spacing w:after="0" w:line="240" w:lineRule="auto"/>
      </w:pPr>
      <w:r>
        <w:br w:type="page"/>
      </w:r>
    </w:p>
    <w:tbl>
      <w:tblPr>
        <w:tblW w:w="0" w:type="auto"/>
        <w:tblLook w:val="00A0"/>
      </w:tblPr>
      <w:tblGrid>
        <w:gridCol w:w="2518"/>
        <w:gridCol w:w="7902"/>
      </w:tblGrid>
      <w:tr w:rsidR="003F64E4" w:rsidRPr="00CF4D98" w:rsidTr="00690067">
        <w:tc>
          <w:tcPr>
            <w:tcW w:w="2518" w:type="dxa"/>
          </w:tcPr>
          <w:p w:rsidR="003F64E4" w:rsidRDefault="003F64E4"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6" w:name="Knowledge"/>
          </w:p>
          <w:p w:rsidR="003F64E4" w:rsidRPr="0036118B" w:rsidRDefault="003F64E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F64E4" w:rsidRDefault="003F64E4" w:rsidP="00173AEB">
            <w:pPr>
              <w:pStyle w:val="NOSSideSubHeading"/>
              <w:spacing w:line="240" w:lineRule="auto"/>
              <w:rPr>
                <w:rFonts w:ascii="Helvetica" w:hAnsi="Helvetica" w:cs="Helvetica"/>
                <w:iCs/>
                <w:noProof w:val="0"/>
                <w:color w:val="0078C1"/>
              </w:rPr>
            </w:pPr>
          </w:p>
          <w:p w:rsidR="003F64E4" w:rsidRPr="00CF4D98" w:rsidRDefault="003F64E4" w:rsidP="00690067">
            <w:pPr>
              <w:pStyle w:val="NOSSideSubHeading"/>
            </w:pPr>
          </w:p>
        </w:tc>
        <w:tc>
          <w:tcPr>
            <w:tcW w:w="7902" w:type="dxa"/>
          </w:tcPr>
          <w:p w:rsidR="003F64E4" w:rsidRDefault="003F64E4" w:rsidP="000E7560">
            <w:pPr>
              <w:pStyle w:val="NOSBodyHeading"/>
              <w:spacing w:line="276" w:lineRule="auto"/>
              <w:rPr>
                <w:rFonts w:cs="Arial"/>
              </w:rPr>
            </w:pPr>
            <w:bookmarkStart w:id="7" w:name="StartKnowledge"/>
            <w:bookmarkEnd w:id="7"/>
          </w:p>
          <w:p w:rsidR="003F64E4" w:rsidRDefault="003F64E4" w:rsidP="000E7560">
            <w:pPr>
              <w:pStyle w:val="NOSBodyHeading"/>
              <w:spacing w:line="276" w:lineRule="auto"/>
              <w:rPr>
                <w:rFonts w:cs="Arial"/>
              </w:rPr>
            </w:pPr>
          </w:p>
          <w:p w:rsidR="003F64E4" w:rsidRPr="001B0A7B" w:rsidRDefault="003F64E4" w:rsidP="000E7560">
            <w:pPr>
              <w:pStyle w:val="NOSBodyHeading"/>
              <w:spacing w:line="276" w:lineRule="auto"/>
              <w:rPr>
                <w:b w:val="0"/>
              </w:rPr>
            </w:pPr>
          </w:p>
          <w:p w:rsidR="003F64E4" w:rsidRPr="001B0A7B" w:rsidRDefault="003F64E4" w:rsidP="000E7560">
            <w:pPr>
              <w:pStyle w:val="NOSBodyHeading"/>
              <w:numPr>
                <w:ilvl w:val="0"/>
                <w:numId w:val="17"/>
              </w:numPr>
              <w:spacing w:line="276" w:lineRule="auto"/>
              <w:rPr>
                <w:b w:val="0"/>
              </w:rPr>
            </w:pPr>
            <w:r>
              <w:rPr>
                <w:rFonts w:cs="Arial"/>
                <w:b w:val="0"/>
              </w:rPr>
              <w:t>the vehicle safety requirements that are the responsibility of the driver under the law, and according to your organisation's procedures</w:t>
            </w:r>
          </w:p>
          <w:p w:rsidR="003F64E4" w:rsidRPr="001B0A7B" w:rsidRDefault="003F64E4" w:rsidP="000E7560">
            <w:pPr>
              <w:pStyle w:val="NOSBodyHeading"/>
              <w:numPr>
                <w:ilvl w:val="0"/>
                <w:numId w:val="17"/>
              </w:numPr>
              <w:spacing w:line="276" w:lineRule="auto"/>
              <w:rPr>
                <w:b w:val="0"/>
              </w:rPr>
            </w:pPr>
            <w:r>
              <w:rPr>
                <w:rFonts w:cs="Arial"/>
                <w:b w:val="0"/>
              </w:rPr>
              <w:t>vehicle and equipment maintenance matters that you must report to others</w:t>
            </w:r>
          </w:p>
          <w:p w:rsidR="003F64E4" w:rsidRPr="001B0A7B" w:rsidRDefault="003F64E4" w:rsidP="000E7560">
            <w:pPr>
              <w:pStyle w:val="NOSBodyHeading"/>
              <w:numPr>
                <w:ilvl w:val="0"/>
                <w:numId w:val="17"/>
              </w:numPr>
              <w:spacing w:line="276" w:lineRule="auto"/>
              <w:rPr>
                <w:b w:val="0"/>
              </w:rPr>
            </w:pPr>
            <w:r>
              <w:rPr>
                <w:rFonts w:cs="Arial"/>
                <w:b w:val="0"/>
              </w:rPr>
              <w:t>routine maintenance checks for which you are responsible</w:t>
            </w:r>
          </w:p>
          <w:p w:rsidR="003F64E4" w:rsidRPr="001B0A7B" w:rsidRDefault="003F64E4" w:rsidP="000E7560">
            <w:pPr>
              <w:pStyle w:val="NOSBodyHeading"/>
              <w:numPr>
                <w:ilvl w:val="0"/>
                <w:numId w:val="17"/>
              </w:numPr>
              <w:spacing w:line="276" w:lineRule="auto"/>
              <w:rPr>
                <w:b w:val="0"/>
              </w:rPr>
            </w:pPr>
            <w:r>
              <w:rPr>
                <w:rFonts w:cs="Arial"/>
                <w:b w:val="0"/>
              </w:rPr>
              <w:t>the range of equipment fitted to the vehicle, and how to check this equipment</w:t>
            </w:r>
          </w:p>
          <w:p w:rsidR="003F64E4" w:rsidRPr="001B0A7B" w:rsidRDefault="003F64E4" w:rsidP="000E7560">
            <w:pPr>
              <w:pStyle w:val="NOSBodyHeading"/>
              <w:numPr>
                <w:ilvl w:val="0"/>
                <w:numId w:val="17"/>
              </w:numPr>
              <w:spacing w:line="276" w:lineRule="auto"/>
              <w:rPr>
                <w:b w:val="0"/>
              </w:rPr>
            </w:pPr>
            <w:r>
              <w:rPr>
                <w:rFonts w:cs="Arial"/>
                <w:b w:val="0"/>
              </w:rPr>
              <w:t>the functions and location of emergency and security alarms fitted to the vehicle</w:t>
            </w:r>
          </w:p>
          <w:p w:rsidR="003F64E4" w:rsidRPr="001B0A7B" w:rsidRDefault="003F64E4" w:rsidP="000E7560">
            <w:pPr>
              <w:pStyle w:val="NOSBodyHeading"/>
              <w:numPr>
                <w:ilvl w:val="0"/>
                <w:numId w:val="17"/>
              </w:numPr>
              <w:spacing w:line="276" w:lineRule="auto"/>
              <w:rPr>
                <w:b w:val="0"/>
              </w:rPr>
            </w:pPr>
            <w:r>
              <w:rPr>
                <w:rFonts w:cs="Arial"/>
                <w:b w:val="0"/>
              </w:rPr>
              <w:t>organisational procedures for loading and securing individuals in transit</w:t>
            </w:r>
          </w:p>
          <w:p w:rsidR="003F64E4" w:rsidRPr="001B0A7B" w:rsidRDefault="003F64E4" w:rsidP="000E7560">
            <w:pPr>
              <w:pStyle w:val="NOSBodyHeading"/>
              <w:numPr>
                <w:ilvl w:val="0"/>
                <w:numId w:val="17"/>
              </w:numPr>
              <w:spacing w:line="276" w:lineRule="auto"/>
              <w:rPr>
                <w:b w:val="0"/>
              </w:rPr>
            </w:pPr>
            <w:r>
              <w:rPr>
                <w:rFonts w:cs="Arial"/>
                <w:b w:val="0"/>
              </w:rPr>
              <w:t>the correct use of communications equipment</w:t>
            </w:r>
          </w:p>
          <w:p w:rsidR="003F64E4" w:rsidRPr="001B0A7B" w:rsidRDefault="003F64E4" w:rsidP="000E7560">
            <w:pPr>
              <w:pStyle w:val="NOSBodyHeading"/>
              <w:numPr>
                <w:ilvl w:val="0"/>
                <w:numId w:val="17"/>
              </w:numPr>
              <w:spacing w:line="276" w:lineRule="auto"/>
              <w:rPr>
                <w:b w:val="0"/>
              </w:rPr>
            </w:pPr>
            <w:r>
              <w:rPr>
                <w:rFonts w:cs="Arial"/>
                <w:b w:val="0"/>
              </w:rPr>
              <w:t>how to estimate distances and fuel requirements</w:t>
            </w:r>
          </w:p>
          <w:p w:rsidR="003F64E4" w:rsidRPr="001B0A7B" w:rsidRDefault="003F64E4" w:rsidP="000E7560">
            <w:pPr>
              <w:pStyle w:val="NOSBodyHeading"/>
              <w:numPr>
                <w:ilvl w:val="0"/>
                <w:numId w:val="17"/>
              </w:numPr>
              <w:spacing w:line="276" w:lineRule="auto"/>
              <w:rPr>
                <w:b w:val="0"/>
              </w:rPr>
            </w:pPr>
            <w:r>
              <w:rPr>
                <w:rFonts w:cs="Arial"/>
                <w:b w:val="0"/>
              </w:rPr>
              <w:t>how to stow tools and equipment safely</w:t>
            </w:r>
          </w:p>
          <w:p w:rsidR="003F64E4" w:rsidRPr="001B0A7B" w:rsidRDefault="003F64E4" w:rsidP="000E7560">
            <w:pPr>
              <w:pStyle w:val="NOSBodyHeading"/>
              <w:numPr>
                <w:ilvl w:val="0"/>
                <w:numId w:val="17"/>
              </w:numPr>
              <w:spacing w:line="276" w:lineRule="auto"/>
              <w:rPr>
                <w:b w:val="0"/>
              </w:rPr>
            </w:pPr>
            <w:r>
              <w:rPr>
                <w:rFonts w:cs="Arial"/>
                <w:b w:val="0"/>
              </w:rPr>
              <w:t>how to load and secure items in transit</w:t>
            </w:r>
          </w:p>
          <w:p w:rsidR="003F64E4" w:rsidRPr="001B0A7B" w:rsidRDefault="003F64E4" w:rsidP="000E7560">
            <w:pPr>
              <w:pStyle w:val="NOSBodyHeading"/>
              <w:numPr>
                <w:ilvl w:val="0"/>
                <w:numId w:val="17"/>
              </w:numPr>
              <w:spacing w:line="276" w:lineRule="auto"/>
              <w:rPr>
                <w:b w:val="0"/>
              </w:rPr>
            </w:pPr>
            <w:r>
              <w:rPr>
                <w:rFonts w:cs="Arial"/>
                <w:b w:val="0"/>
              </w:rPr>
              <w:t>how to assess security risks and check the vehicle before and after use</w:t>
            </w:r>
          </w:p>
          <w:p w:rsidR="003F64E4" w:rsidRPr="001B0A7B" w:rsidRDefault="003F64E4" w:rsidP="000E7560">
            <w:pPr>
              <w:pStyle w:val="NOSBodyHeading"/>
              <w:numPr>
                <w:ilvl w:val="0"/>
                <w:numId w:val="17"/>
              </w:numPr>
              <w:spacing w:line="276" w:lineRule="auto"/>
              <w:rPr>
                <w:b w:val="0"/>
              </w:rPr>
            </w:pPr>
            <w:r>
              <w:rPr>
                <w:rFonts w:cs="Arial"/>
                <w:b w:val="0"/>
              </w:rPr>
              <w:t>likely hiding places for unauthorised items in custodial vehicles</w:t>
            </w:r>
          </w:p>
          <w:p w:rsidR="003F64E4" w:rsidRPr="001B0A7B" w:rsidRDefault="003F64E4" w:rsidP="000E7560">
            <w:pPr>
              <w:pStyle w:val="NOSBodyHeading"/>
              <w:numPr>
                <w:ilvl w:val="0"/>
                <w:numId w:val="17"/>
              </w:numPr>
              <w:spacing w:line="276" w:lineRule="auto"/>
              <w:rPr>
                <w:b w:val="0"/>
              </w:rPr>
            </w:pPr>
            <w:r>
              <w:rPr>
                <w:rFonts w:cs="Arial"/>
                <w:b w:val="0"/>
              </w:rPr>
              <w:t>how to identify and deal with unauthorised items and individuals</w:t>
            </w:r>
          </w:p>
          <w:p w:rsidR="003F64E4" w:rsidRPr="001B0A7B" w:rsidRDefault="003F64E4" w:rsidP="000E7560">
            <w:pPr>
              <w:pStyle w:val="NOSBodyHeading"/>
              <w:numPr>
                <w:ilvl w:val="0"/>
                <w:numId w:val="17"/>
              </w:numPr>
              <w:spacing w:line="276" w:lineRule="auto"/>
              <w:rPr>
                <w:b w:val="0"/>
              </w:rPr>
            </w:pPr>
            <w:r>
              <w:rPr>
                <w:rFonts w:cs="Arial"/>
                <w:b w:val="0"/>
              </w:rPr>
              <w:t>the correct procedures for preserving evidence</w:t>
            </w:r>
          </w:p>
          <w:p w:rsidR="003F64E4" w:rsidRPr="001B0A7B" w:rsidRDefault="003F64E4" w:rsidP="000E7560">
            <w:pPr>
              <w:pStyle w:val="NOSBodyHeading"/>
              <w:numPr>
                <w:ilvl w:val="0"/>
                <w:numId w:val="17"/>
              </w:numPr>
              <w:spacing w:line="276" w:lineRule="auto"/>
              <w:rPr>
                <w:b w:val="0"/>
              </w:rPr>
            </w:pPr>
            <w:r>
              <w:rPr>
                <w:rFonts w:cs="Arial"/>
                <w:b w:val="0"/>
              </w:rPr>
              <w:t>how to plan your route, read maps and navigate</w:t>
            </w:r>
          </w:p>
          <w:p w:rsidR="003F64E4" w:rsidRPr="001B0A7B" w:rsidRDefault="003F64E4" w:rsidP="000E7560">
            <w:pPr>
              <w:pStyle w:val="NOSBodyHeading"/>
              <w:numPr>
                <w:ilvl w:val="0"/>
                <w:numId w:val="17"/>
              </w:numPr>
              <w:spacing w:line="276" w:lineRule="auto"/>
              <w:rPr>
                <w:b w:val="0"/>
              </w:rPr>
            </w:pPr>
            <w:r>
              <w:rPr>
                <w:rFonts w:cs="Arial"/>
                <w:b w:val="0"/>
              </w:rPr>
              <w:t>maintaining communications with others and contingency arrangements if contact is lost</w:t>
            </w:r>
          </w:p>
          <w:p w:rsidR="003F64E4" w:rsidRPr="001B0A7B" w:rsidRDefault="003F64E4" w:rsidP="000E7560">
            <w:pPr>
              <w:pStyle w:val="NOSBodyHeading"/>
              <w:numPr>
                <w:ilvl w:val="0"/>
                <w:numId w:val="17"/>
              </w:numPr>
              <w:spacing w:line="276" w:lineRule="auto"/>
              <w:rPr>
                <w:b w:val="0"/>
              </w:rPr>
            </w:pPr>
            <w:r>
              <w:rPr>
                <w:rFonts w:cs="Arial"/>
                <w:b w:val="0"/>
              </w:rPr>
              <w:t>how to select alternative routes to take account of traffic and weather conditions</w:t>
            </w:r>
          </w:p>
          <w:p w:rsidR="003F64E4" w:rsidRPr="001B0A7B" w:rsidRDefault="003F64E4" w:rsidP="000E7560">
            <w:pPr>
              <w:pStyle w:val="NOSBodyHeading"/>
              <w:numPr>
                <w:ilvl w:val="0"/>
                <w:numId w:val="17"/>
              </w:numPr>
              <w:spacing w:line="276" w:lineRule="auto"/>
              <w:rPr>
                <w:b w:val="0"/>
              </w:rPr>
            </w:pPr>
            <w:r>
              <w:rPr>
                <w:rFonts w:cs="Arial"/>
                <w:b w:val="0"/>
              </w:rPr>
              <w:t>the vehicle and other records that need to be kept up-to-date, and how to do so</w:t>
            </w:r>
          </w:p>
          <w:p w:rsidR="003F64E4" w:rsidRPr="001B0A7B" w:rsidRDefault="003F64E4" w:rsidP="000E7560">
            <w:pPr>
              <w:pStyle w:val="NOSBodyHeading"/>
              <w:numPr>
                <w:ilvl w:val="0"/>
                <w:numId w:val="17"/>
              </w:numPr>
              <w:spacing w:line="276" w:lineRule="auto"/>
              <w:rPr>
                <w:b w:val="0"/>
              </w:rPr>
            </w:pPr>
            <w:r>
              <w:rPr>
                <w:rFonts w:cs="Arial"/>
                <w:b w:val="0"/>
              </w:rPr>
              <w:t>the Highway Code as it applies to drivers of relevant vehicles</w:t>
            </w:r>
          </w:p>
          <w:p w:rsidR="003F64E4" w:rsidRPr="001B0A7B" w:rsidRDefault="003F64E4" w:rsidP="000E7560">
            <w:pPr>
              <w:pStyle w:val="NOSBodyHeading"/>
              <w:numPr>
                <w:ilvl w:val="0"/>
                <w:numId w:val="17"/>
              </w:numPr>
              <w:spacing w:line="276" w:lineRule="auto"/>
              <w:rPr>
                <w:b w:val="0"/>
              </w:rPr>
            </w:pPr>
            <w:r>
              <w:rPr>
                <w:rFonts w:cs="Arial"/>
                <w:b w:val="0"/>
              </w:rPr>
              <w:t>how to drive the vehicle in a way that is fuel efficient and minimises damage and wear, and why this is necessary</w:t>
            </w:r>
          </w:p>
          <w:p w:rsidR="003F64E4" w:rsidRPr="001B0A7B" w:rsidRDefault="003F64E4" w:rsidP="000E7560">
            <w:pPr>
              <w:pStyle w:val="NOSBodyHeading"/>
              <w:numPr>
                <w:ilvl w:val="0"/>
                <w:numId w:val="17"/>
              </w:numPr>
              <w:spacing w:line="276" w:lineRule="auto"/>
              <w:rPr>
                <w:b w:val="0"/>
              </w:rPr>
            </w:pPr>
            <w:r>
              <w:rPr>
                <w:rFonts w:cs="Arial"/>
                <w:b w:val="0"/>
              </w:rPr>
              <w:t>the importance of showing consideration for passengers and other road users</w:t>
            </w:r>
          </w:p>
          <w:p w:rsidR="003F64E4" w:rsidRPr="001B0A7B" w:rsidRDefault="003F64E4" w:rsidP="000E7560">
            <w:pPr>
              <w:pStyle w:val="NOSBodyHeading"/>
              <w:numPr>
                <w:ilvl w:val="0"/>
                <w:numId w:val="17"/>
              </w:numPr>
              <w:spacing w:line="276" w:lineRule="auto"/>
              <w:rPr>
                <w:b w:val="0"/>
              </w:rPr>
            </w:pPr>
            <w:r>
              <w:rPr>
                <w:rFonts w:cs="Arial"/>
                <w:b w:val="0"/>
              </w:rPr>
              <w:t>the main warning signs that the vehicle is not operating correctly, and what to do when you identify these</w:t>
            </w:r>
          </w:p>
          <w:p w:rsidR="003F64E4" w:rsidRPr="001B0A7B" w:rsidRDefault="003F64E4" w:rsidP="000E7560">
            <w:pPr>
              <w:pStyle w:val="NOSBodyHeading"/>
              <w:numPr>
                <w:ilvl w:val="0"/>
                <w:numId w:val="17"/>
              </w:numPr>
              <w:spacing w:line="276" w:lineRule="auto"/>
              <w:rPr>
                <w:b w:val="0"/>
              </w:rPr>
            </w:pPr>
            <w:r>
              <w:rPr>
                <w:rFonts w:cs="Arial"/>
                <w:b w:val="0"/>
              </w:rPr>
              <w:t>what your responsibilities are in the event of an accident and other types of emergencies</w:t>
            </w:r>
          </w:p>
          <w:p w:rsidR="003F64E4" w:rsidRPr="001B0A7B" w:rsidRDefault="003F64E4" w:rsidP="000E7560">
            <w:pPr>
              <w:pStyle w:val="NOSBodyHeading"/>
              <w:numPr>
                <w:ilvl w:val="0"/>
                <w:numId w:val="17"/>
              </w:numPr>
              <w:spacing w:line="276" w:lineRule="auto"/>
              <w:rPr>
                <w:b w:val="0"/>
              </w:rPr>
            </w:pPr>
            <w:r>
              <w:rPr>
                <w:rFonts w:cs="Arial"/>
                <w:b w:val="0"/>
              </w:rPr>
              <w:t>your responsibilities for the vehicle when you have finished using it</w:t>
            </w:r>
          </w:p>
          <w:p w:rsidR="003F64E4" w:rsidRPr="001B0A7B" w:rsidRDefault="003F64E4" w:rsidP="000E7560">
            <w:pPr>
              <w:pStyle w:val="NOSBodyHeading"/>
              <w:numPr>
                <w:ilvl w:val="0"/>
                <w:numId w:val="17"/>
              </w:numPr>
              <w:spacing w:line="276" w:lineRule="auto"/>
              <w:rPr>
                <w:b w:val="0"/>
              </w:rPr>
            </w:pPr>
            <w:r>
              <w:rPr>
                <w:rFonts w:cs="Arial"/>
                <w:b w:val="0"/>
              </w:rPr>
              <w:t>how to take prompt control and correct action in the event of incidents and emergencies</w:t>
            </w:r>
          </w:p>
          <w:p w:rsidR="003F64E4" w:rsidRPr="001B0A7B" w:rsidRDefault="003F64E4" w:rsidP="000E7560">
            <w:pPr>
              <w:pStyle w:val="NOSBodyHeading"/>
              <w:spacing w:line="276" w:lineRule="auto"/>
              <w:rPr>
                <w:b w:val="0"/>
              </w:rPr>
            </w:pPr>
          </w:p>
        </w:tc>
      </w:tr>
    </w:tbl>
    <w:p w:rsidR="003F64E4" w:rsidRDefault="003F64E4" w:rsidP="0043146A">
      <w:pPr>
        <w:spacing w:after="0" w:line="240" w:lineRule="auto"/>
      </w:pPr>
      <w:bookmarkStart w:id="8" w:name="EndKnowledge"/>
      <w:bookmarkEnd w:id="6"/>
      <w:bookmarkEnd w:id="8"/>
      <w:r>
        <w:br w:type="page"/>
      </w:r>
    </w:p>
    <w:tbl>
      <w:tblPr>
        <w:tblW w:w="0" w:type="auto"/>
        <w:tblLook w:val="00A0"/>
      </w:tblPr>
      <w:tblGrid>
        <w:gridCol w:w="2518"/>
        <w:gridCol w:w="7902"/>
      </w:tblGrid>
      <w:tr w:rsidR="003F64E4" w:rsidRPr="00CF4D98" w:rsidTr="00690067">
        <w:tc>
          <w:tcPr>
            <w:tcW w:w="2518" w:type="dxa"/>
          </w:tcPr>
          <w:p w:rsidR="003F64E4" w:rsidRPr="0043146A" w:rsidRDefault="003F64E4" w:rsidP="00690067">
            <w:pPr>
              <w:pStyle w:val="NOSSideHeading"/>
              <w:rPr>
                <w:rFonts w:cs="Arial"/>
              </w:rPr>
            </w:pPr>
            <w:bookmarkStart w:id="9" w:name="EndBookmark"/>
            <w:bookmarkEnd w:id="9"/>
            <w:r w:rsidRPr="0043146A">
              <w:rPr>
                <w:rFonts w:cs="Arial"/>
              </w:rPr>
              <w:br w:type="page"/>
            </w:r>
            <w:r w:rsidRPr="0043146A">
              <w:rPr>
                <w:rStyle w:val="A2"/>
                <w:rFonts w:cs="Arial"/>
                <w:b/>
                <w:color w:val="0070C0"/>
                <w:szCs w:val="26"/>
              </w:rPr>
              <w:t>Developed by</w:t>
            </w:r>
          </w:p>
        </w:tc>
        <w:tc>
          <w:tcPr>
            <w:tcW w:w="7902" w:type="dxa"/>
          </w:tcPr>
          <w:p w:rsidR="003F64E4" w:rsidRDefault="003F64E4" w:rsidP="001F6BF7">
            <w:pPr>
              <w:pStyle w:val="NOSBodyText"/>
            </w:pPr>
            <w:bookmarkStart w:id="10" w:name="StartDevelopedBy"/>
            <w:bookmarkEnd w:id="10"/>
            <w:r>
              <w:t>Skills for Justice</w:t>
            </w:r>
          </w:p>
          <w:p w:rsidR="003F64E4" w:rsidRPr="00CF4D98" w:rsidRDefault="003F64E4" w:rsidP="001F6BF7">
            <w:pPr>
              <w:pStyle w:val="NOSBodyText"/>
            </w:pPr>
            <w:bookmarkStart w:id="11" w:name="EndDevelopedBy"/>
            <w:bookmarkEnd w:id="11"/>
          </w:p>
        </w:tc>
      </w:tr>
      <w:tr w:rsidR="003F64E4" w:rsidRPr="00CF4D98" w:rsidTr="00690067">
        <w:tc>
          <w:tcPr>
            <w:tcW w:w="2518" w:type="dxa"/>
          </w:tcPr>
          <w:p w:rsidR="003F64E4" w:rsidRPr="0043146A" w:rsidRDefault="00141A34" w:rsidP="009406A9">
            <w:pPr>
              <w:pStyle w:val="NOSSideHeading"/>
              <w:rPr>
                <w:rFonts w:cs="Arial"/>
              </w:rPr>
            </w:pPr>
            <w:r w:rsidRPr="00141A34">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F64E4" w:rsidRPr="0043146A">
              <w:rPr>
                <w:rStyle w:val="A2"/>
                <w:rFonts w:cs="Arial"/>
                <w:b/>
                <w:color w:val="0070C0"/>
                <w:szCs w:val="26"/>
              </w:rPr>
              <w:t>Version number</w:t>
            </w:r>
          </w:p>
        </w:tc>
        <w:tc>
          <w:tcPr>
            <w:tcW w:w="7902" w:type="dxa"/>
          </w:tcPr>
          <w:p w:rsidR="003F64E4" w:rsidRDefault="00464362" w:rsidP="001F6BF7">
            <w:pPr>
              <w:pStyle w:val="NOSBodyText"/>
              <w:rPr>
                <w:color w:val="221E1F"/>
              </w:rPr>
            </w:pPr>
            <w:bookmarkStart w:id="12" w:name="StartVersion"/>
            <w:bookmarkEnd w:id="12"/>
            <w:r>
              <w:rPr>
                <w:color w:val="221E1F"/>
              </w:rPr>
              <w:t>2</w:t>
            </w:r>
          </w:p>
          <w:p w:rsidR="003F64E4" w:rsidRPr="004E05F7" w:rsidRDefault="003F64E4" w:rsidP="001F6BF7">
            <w:pPr>
              <w:pStyle w:val="NOSBodyText"/>
              <w:rPr>
                <w:color w:val="221E1F"/>
              </w:rPr>
            </w:pPr>
            <w:bookmarkStart w:id="13" w:name="EndVersion"/>
            <w:bookmarkEnd w:id="13"/>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F64E4" w:rsidRPr="0043146A">
              <w:rPr>
                <w:rStyle w:val="A2"/>
                <w:rFonts w:ascii="Arial" w:hAnsi="Arial" w:cs="Arial"/>
                <w:bCs/>
                <w:noProof/>
                <w:lang w:eastAsia="en-GB"/>
              </w:rPr>
              <w:t>Date approved</w:t>
            </w:r>
          </w:p>
        </w:tc>
        <w:tc>
          <w:tcPr>
            <w:tcW w:w="7902" w:type="dxa"/>
          </w:tcPr>
          <w:p w:rsidR="003F64E4" w:rsidRDefault="003F64E4" w:rsidP="001F6BF7">
            <w:pPr>
              <w:pStyle w:val="NOSBodyText"/>
              <w:rPr>
                <w:color w:val="221E1F"/>
              </w:rPr>
            </w:pPr>
            <w:bookmarkStart w:id="14" w:name="StartApproved"/>
            <w:bookmarkEnd w:id="14"/>
            <w:r>
              <w:rPr>
                <w:color w:val="221E1F"/>
              </w:rPr>
              <w:t>November 2006</w:t>
            </w:r>
          </w:p>
          <w:p w:rsidR="003F64E4" w:rsidRPr="004E05F7" w:rsidRDefault="003F64E4" w:rsidP="001F6BF7">
            <w:pPr>
              <w:pStyle w:val="NOSBodyText"/>
              <w:rPr>
                <w:color w:val="221E1F"/>
              </w:rPr>
            </w:pPr>
            <w:bookmarkStart w:id="15" w:name="EndApproved"/>
            <w:bookmarkEnd w:id="15"/>
          </w:p>
        </w:tc>
      </w:tr>
      <w:tr w:rsidR="003F64E4" w:rsidRPr="00CF4D98" w:rsidTr="00690067">
        <w:tc>
          <w:tcPr>
            <w:tcW w:w="2518" w:type="dxa"/>
          </w:tcPr>
          <w:p w:rsidR="003F64E4" w:rsidRPr="0043146A" w:rsidRDefault="003F64E4" w:rsidP="00690067">
            <w:pPr>
              <w:autoSpaceDE w:val="0"/>
              <w:autoSpaceDN w:val="0"/>
              <w:adjustRightInd w:val="0"/>
              <w:spacing w:after="0" w:line="241" w:lineRule="atLeast"/>
              <w:rPr>
                <w:rStyle w:val="A2"/>
                <w:rFonts w:ascii="Arial" w:hAnsi="Arial" w:cs="Arial"/>
                <w:bCs/>
                <w:noProof/>
                <w:lang w:eastAsia="en-GB"/>
              </w:rPr>
            </w:pPr>
            <w:r w:rsidRPr="0043146A">
              <w:rPr>
                <w:rStyle w:val="A2"/>
                <w:rFonts w:ascii="Arial" w:hAnsi="Arial" w:cs="Arial"/>
                <w:bCs/>
                <w:noProof/>
                <w:lang w:eastAsia="en-GB"/>
              </w:rPr>
              <w:t>Indicative review date</w:t>
            </w:r>
            <w:r w:rsidR="00141A34" w:rsidRPr="00141A3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F64E4" w:rsidRPr="0043146A" w:rsidRDefault="003F64E4" w:rsidP="00690067">
            <w:pPr>
              <w:autoSpaceDE w:val="0"/>
              <w:autoSpaceDN w:val="0"/>
              <w:adjustRightInd w:val="0"/>
              <w:spacing w:after="0" w:line="241" w:lineRule="atLeast"/>
              <w:rPr>
                <w:rFonts w:ascii="Arial" w:hAnsi="Arial" w:cs="Arial"/>
                <w:b/>
                <w:bCs/>
                <w:noProof/>
                <w:color w:val="0078C1"/>
                <w:sz w:val="26"/>
                <w:lang w:eastAsia="en-GB"/>
              </w:rPr>
            </w:pPr>
          </w:p>
        </w:tc>
        <w:tc>
          <w:tcPr>
            <w:tcW w:w="7902" w:type="dxa"/>
          </w:tcPr>
          <w:p w:rsidR="003F64E4" w:rsidRDefault="00E12FE7" w:rsidP="00690067">
            <w:pPr>
              <w:pStyle w:val="NOSBodyText"/>
              <w:rPr>
                <w:rStyle w:val="A3"/>
              </w:rPr>
            </w:pPr>
            <w:bookmarkStart w:id="16" w:name="StartReview"/>
            <w:bookmarkEnd w:id="16"/>
            <w:r>
              <w:rPr>
                <w:rStyle w:val="A3"/>
              </w:rPr>
              <w:t>November 2011</w:t>
            </w:r>
          </w:p>
          <w:p w:rsidR="003F64E4" w:rsidRPr="004E05F7" w:rsidRDefault="003F64E4" w:rsidP="00690067">
            <w:pPr>
              <w:pStyle w:val="NOSBodyText"/>
              <w:rPr>
                <w:color w:val="221E1F"/>
              </w:rPr>
            </w:pPr>
            <w:bookmarkStart w:id="17" w:name="EndReview"/>
            <w:bookmarkEnd w:id="17"/>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F64E4" w:rsidRPr="0043146A">
              <w:rPr>
                <w:rStyle w:val="A2"/>
                <w:rFonts w:ascii="Arial" w:hAnsi="Arial" w:cs="Arial"/>
                <w:bCs/>
                <w:noProof/>
                <w:lang w:eastAsia="en-GB"/>
              </w:rPr>
              <w:t>Validity</w:t>
            </w:r>
          </w:p>
        </w:tc>
        <w:tc>
          <w:tcPr>
            <w:tcW w:w="7902" w:type="dxa"/>
          </w:tcPr>
          <w:p w:rsidR="003F64E4" w:rsidRDefault="003F64E4" w:rsidP="00690067">
            <w:pPr>
              <w:pStyle w:val="NOSBodyText"/>
              <w:rPr>
                <w:rStyle w:val="A3"/>
              </w:rPr>
            </w:pPr>
            <w:bookmarkStart w:id="18" w:name="StartValidity"/>
            <w:bookmarkEnd w:id="18"/>
            <w:r>
              <w:rPr>
                <w:rStyle w:val="A3"/>
              </w:rPr>
              <w:t>Current</w:t>
            </w:r>
          </w:p>
          <w:p w:rsidR="003F64E4" w:rsidRPr="004E05F7" w:rsidRDefault="003F64E4" w:rsidP="00690067">
            <w:pPr>
              <w:pStyle w:val="NOSBodyText"/>
              <w:rPr>
                <w:color w:val="221E1F"/>
              </w:rPr>
            </w:pPr>
            <w:bookmarkStart w:id="19" w:name="EndValidity"/>
            <w:bookmarkEnd w:id="19"/>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F64E4" w:rsidRPr="0043146A">
              <w:rPr>
                <w:rStyle w:val="A2"/>
                <w:rFonts w:ascii="Arial" w:hAnsi="Arial" w:cs="Arial"/>
                <w:bCs/>
                <w:noProof/>
                <w:lang w:eastAsia="en-GB"/>
              </w:rPr>
              <w:t>Status</w:t>
            </w:r>
          </w:p>
        </w:tc>
        <w:tc>
          <w:tcPr>
            <w:tcW w:w="7902" w:type="dxa"/>
          </w:tcPr>
          <w:p w:rsidR="003F64E4" w:rsidRDefault="003F64E4" w:rsidP="001F6BF7">
            <w:pPr>
              <w:pStyle w:val="NOSBodyText"/>
              <w:rPr>
                <w:color w:val="221E1F"/>
              </w:rPr>
            </w:pPr>
            <w:bookmarkStart w:id="20" w:name="StartStatus"/>
            <w:bookmarkEnd w:id="20"/>
            <w:r>
              <w:rPr>
                <w:color w:val="221E1F"/>
              </w:rPr>
              <w:t>Original</w:t>
            </w:r>
          </w:p>
          <w:p w:rsidR="003F64E4" w:rsidRPr="004E05F7" w:rsidRDefault="003F64E4" w:rsidP="001F6BF7">
            <w:pPr>
              <w:pStyle w:val="NOSBodyText"/>
              <w:rPr>
                <w:color w:val="221E1F"/>
              </w:rPr>
            </w:pPr>
            <w:bookmarkStart w:id="21" w:name="EndStatus"/>
            <w:bookmarkEnd w:id="21"/>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Style w:val="A2"/>
                <w:rFonts w:ascii="Arial" w:hAnsi="Arial" w:cs="Arial"/>
                <w:bCs/>
                <w:noProof/>
                <w:lang w:eastAsia="en-GB"/>
              </w:rPr>
            </w:pPr>
            <w:r w:rsidRPr="00141A34">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F64E4" w:rsidRPr="0043146A">
              <w:rPr>
                <w:rStyle w:val="A2"/>
                <w:rFonts w:ascii="Arial" w:hAnsi="Arial" w:cs="Arial"/>
                <w:bCs/>
                <w:noProof/>
                <w:lang w:eastAsia="en-GB"/>
              </w:rPr>
              <w:t>Originating organisation</w:t>
            </w:r>
            <w:r w:rsidRPr="00141A34">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F64E4" w:rsidRPr="0043146A" w:rsidRDefault="003F64E4" w:rsidP="00690067">
            <w:pPr>
              <w:autoSpaceDE w:val="0"/>
              <w:autoSpaceDN w:val="0"/>
              <w:adjustRightInd w:val="0"/>
              <w:spacing w:after="0" w:line="241" w:lineRule="atLeast"/>
              <w:rPr>
                <w:rFonts w:ascii="Arial" w:hAnsi="Arial" w:cs="Arial"/>
                <w:b/>
                <w:bCs/>
                <w:noProof/>
                <w:color w:val="0078C1"/>
                <w:sz w:val="26"/>
                <w:lang w:eastAsia="en-GB"/>
              </w:rPr>
            </w:pPr>
          </w:p>
        </w:tc>
        <w:tc>
          <w:tcPr>
            <w:tcW w:w="7902" w:type="dxa"/>
          </w:tcPr>
          <w:p w:rsidR="003F64E4" w:rsidRDefault="003F64E4" w:rsidP="001F6BF7">
            <w:pPr>
              <w:pStyle w:val="NOSBodyText"/>
              <w:rPr>
                <w:color w:val="221E1F"/>
              </w:rPr>
            </w:pPr>
            <w:bookmarkStart w:id="22" w:name="StartOrigin"/>
            <w:bookmarkEnd w:id="22"/>
            <w:r>
              <w:rPr>
                <w:color w:val="221E1F"/>
              </w:rPr>
              <w:t>Skills for Justice</w:t>
            </w:r>
          </w:p>
          <w:p w:rsidR="003F64E4" w:rsidRPr="004E05F7" w:rsidRDefault="003F64E4" w:rsidP="001F6BF7">
            <w:pPr>
              <w:pStyle w:val="NOSBodyText"/>
              <w:rPr>
                <w:color w:val="221E1F"/>
              </w:rPr>
            </w:pPr>
            <w:bookmarkStart w:id="23" w:name="EndOrigin"/>
            <w:bookmarkEnd w:id="23"/>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sidRPr="00141A34">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F64E4" w:rsidRPr="0043146A">
              <w:rPr>
                <w:rStyle w:val="A2"/>
                <w:rFonts w:ascii="Arial" w:hAnsi="Arial" w:cs="Arial"/>
                <w:bCs/>
                <w:noProof/>
                <w:lang w:eastAsia="en-GB"/>
              </w:rPr>
              <w:t>Original URN</w:t>
            </w:r>
          </w:p>
        </w:tc>
        <w:tc>
          <w:tcPr>
            <w:tcW w:w="7902" w:type="dxa"/>
          </w:tcPr>
          <w:p w:rsidR="003F64E4" w:rsidRDefault="00E12FE7" w:rsidP="001F6BF7">
            <w:pPr>
              <w:pStyle w:val="NOSBodyText"/>
              <w:rPr>
                <w:color w:val="221E1F"/>
              </w:rPr>
            </w:pPr>
            <w:bookmarkStart w:id="24" w:name="StartOriginURN"/>
            <w:bookmarkEnd w:id="24"/>
            <w:r>
              <w:rPr>
                <w:color w:val="221E1F"/>
              </w:rPr>
              <w:t xml:space="preserve">SFJ </w:t>
            </w:r>
            <w:r w:rsidR="003F64E4">
              <w:rPr>
                <w:color w:val="221E1F"/>
              </w:rPr>
              <w:t>FE2</w:t>
            </w:r>
          </w:p>
          <w:p w:rsidR="003F64E4" w:rsidRPr="004E05F7" w:rsidRDefault="003F64E4" w:rsidP="001F6BF7">
            <w:pPr>
              <w:pStyle w:val="NOSBodyText"/>
              <w:rPr>
                <w:color w:val="221E1F"/>
              </w:rPr>
            </w:pPr>
            <w:bookmarkStart w:id="25" w:name="EndOriginURN"/>
            <w:bookmarkEnd w:id="25"/>
          </w:p>
        </w:tc>
      </w:tr>
      <w:tr w:rsidR="003F64E4" w:rsidRPr="00CF4D98" w:rsidTr="00690067">
        <w:tc>
          <w:tcPr>
            <w:tcW w:w="2518" w:type="dxa"/>
          </w:tcPr>
          <w:p w:rsidR="003F64E4" w:rsidRPr="0043146A" w:rsidRDefault="003F64E4" w:rsidP="00690067">
            <w:pPr>
              <w:autoSpaceDE w:val="0"/>
              <w:autoSpaceDN w:val="0"/>
              <w:adjustRightInd w:val="0"/>
              <w:spacing w:after="0" w:line="241" w:lineRule="atLeast"/>
              <w:rPr>
                <w:rStyle w:val="A2"/>
                <w:rFonts w:ascii="Arial" w:hAnsi="Arial" w:cs="Arial"/>
                <w:bCs/>
                <w:noProof/>
                <w:lang w:eastAsia="en-GB"/>
              </w:rPr>
            </w:pPr>
            <w:r w:rsidRPr="0043146A">
              <w:rPr>
                <w:rStyle w:val="A2"/>
                <w:rFonts w:ascii="Arial" w:hAnsi="Arial" w:cs="Arial"/>
                <w:bCs/>
                <w:noProof/>
                <w:lang w:eastAsia="en-GB"/>
              </w:rPr>
              <w:t>Relevant occupations</w:t>
            </w:r>
          </w:p>
          <w:p w:rsidR="003F64E4" w:rsidRPr="0043146A" w:rsidRDefault="003F64E4" w:rsidP="00690067">
            <w:pPr>
              <w:autoSpaceDE w:val="0"/>
              <w:autoSpaceDN w:val="0"/>
              <w:adjustRightInd w:val="0"/>
              <w:spacing w:after="0" w:line="241" w:lineRule="atLeast"/>
              <w:rPr>
                <w:rFonts w:ascii="Arial" w:hAnsi="Arial" w:cs="Arial"/>
                <w:b/>
                <w:bCs/>
                <w:noProof/>
                <w:color w:val="0078C1"/>
                <w:sz w:val="26"/>
                <w:lang w:eastAsia="en-GB"/>
              </w:rPr>
            </w:pPr>
          </w:p>
        </w:tc>
        <w:tc>
          <w:tcPr>
            <w:tcW w:w="7902" w:type="dxa"/>
          </w:tcPr>
          <w:p w:rsidR="003F64E4" w:rsidRDefault="003F64E4" w:rsidP="001F6BF7">
            <w:pPr>
              <w:pStyle w:val="NOSBodyText"/>
              <w:rPr>
                <w:color w:val="221E1F"/>
              </w:rPr>
            </w:pPr>
            <w:bookmarkStart w:id="26" w:name="StartOccupations"/>
            <w:bookmarkEnd w:id="26"/>
            <w:r>
              <w:rPr>
                <w:color w:val="221E1F"/>
              </w:rPr>
              <w:t>Health, Public Services and Care; Public Services; Process, Plant and Machine Operatives; Transport Drivers and Operatives</w:t>
            </w:r>
          </w:p>
          <w:p w:rsidR="003F64E4" w:rsidRPr="004E05F7" w:rsidRDefault="003F64E4" w:rsidP="001F6BF7">
            <w:pPr>
              <w:pStyle w:val="NOSBodyText"/>
              <w:rPr>
                <w:color w:val="221E1F"/>
              </w:rPr>
            </w:pPr>
            <w:bookmarkStart w:id="27" w:name="EndOccupations"/>
            <w:bookmarkEnd w:id="27"/>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F64E4" w:rsidRPr="0043146A">
              <w:rPr>
                <w:rStyle w:val="A2"/>
                <w:rFonts w:ascii="Arial" w:hAnsi="Arial" w:cs="Arial"/>
                <w:bCs/>
                <w:noProof/>
                <w:lang w:eastAsia="en-GB"/>
              </w:rPr>
              <w:t>Suite</w:t>
            </w:r>
          </w:p>
        </w:tc>
        <w:tc>
          <w:tcPr>
            <w:tcW w:w="7902" w:type="dxa"/>
          </w:tcPr>
          <w:p w:rsidR="003F64E4" w:rsidRDefault="003F64E4" w:rsidP="001F6BF7">
            <w:pPr>
              <w:pStyle w:val="NOSBodyText"/>
              <w:rPr>
                <w:color w:val="221E1F"/>
              </w:rPr>
            </w:pPr>
            <w:bookmarkStart w:id="28" w:name="StartSuite"/>
            <w:bookmarkEnd w:id="28"/>
            <w:r>
              <w:rPr>
                <w:color w:val="221E1F"/>
              </w:rPr>
              <w:t>Custodial Care</w:t>
            </w:r>
          </w:p>
          <w:p w:rsidR="003F64E4" w:rsidRPr="004E05F7" w:rsidRDefault="003F64E4" w:rsidP="001F6BF7">
            <w:pPr>
              <w:pStyle w:val="NOSBodyText"/>
              <w:rPr>
                <w:color w:val="221E1F"/>
              </w:rPr>
            </w:pPr>
            <w:bookmarkStart w:id="29" w:name="EndSuite"/>
            <w:bookmarkEnd w:id="29"/>
          </w:p>
        </w:tc>
      </w:tr>
      <w:tr w:rsidR="003F64E4" w:rsidRPr="00CF4D98" w:rsidTr="00690067">
        <w:tc>
          <w:tcPr>
            <w:tcW w:w="2518" w:type="dxa"/>
          </w:tcPr>
          <w:p w:rsidR="003F64E4" w:rsidRPr="0043146A" w:rsidRDefault="00141A34" w:rsidP="00690067">
            <w:pPr>
              <w:autoSpaceDE w:val="0"/>
              <w:autoSpaceDN w:val="0"/>
              <w:adjustRightInd w:val="0"/>
              <w:spacing w:after="0" w:line="241" w:lineRule="atLeast"/>
              <w:rPr>
                <w:rFonts w:ascii="Arial" w:hAnsi="Arial" w:cs="Arial"/>
                <w:b/>
                <w:bCs/>
                <w:noProof/>
                <w:color w:val="0078C1"/>
                <w:sz w:val="26"/>
                <w:lang w:eastAsia="en-GB"/>
              </w:rPr>
            </w:pPr>
            <w:r w:rsidRPr="00141A34">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F64E4" w:rsidRPr="0043146A">
              <w:rPr>
                <w:rStyle w:val="A2"/>
                <w:rFonts w:ascii="Arial" w:hAnsi="Arial" w:cs="Arial"/>
                <w:bCs/>
                <w:noProof/>
                <w:lang w:eastAsia="en-GB"/>
              </w:rPr>
              <w:t>Key words</w:t>
            </w:r>
          </w:p>
        </w:tc>
        <w:tc>
          <w:tcPr>
            <w:tcW w:w="7902" w:type="dxa"/>
          </w:tcPr>
          <w:p w:rsidR="003F64E4" w:rsidRDefault="00464362" w:rsidP="00690067">
            <w:pPr>
              <w:pStyle w:val="NOSBodyText"/>
              <w:rPr>
                <w:color w:val="221E1F"/>
              </w:rPr>
            </w:pPr>
            <w:bookmarkStart w:id="30" w:name="StartKeywords"/>
            <w:bookmarkEnd w:id="30"/>
            <w:r>
              <w:rPr>
                <w:color w:val="221E1F"/>
              </w:rPr>
              <w:t>Escort, d</w:t>
            </w:r>
            <w:r w:rsidR="003F64E4">
              <w:rPr>
                <w:color w:val="221E1F"/>
              </w:rPr>
              <w:t xml:space="preserve">river, </w:t>
            </w:r>
            <w:r>
              <w:rPr>
                <w:color w:val="221E1F"/>
              </w:rPr>
              <w:t>c</w:t>
            </w:r>
            <w:r w:rsidR="003F64E4">
              <w:rPr>
                <w:color w:val="221E1F"/>
              </w:rPr>
              <w:t>ourts</w:t>
            </w:r>
          </w:p>
          <w:p w:rsidR="003F64E4" w:rsidRPr="004E05F7" w:rsidRDefault="003F64E4" w:rsidP="00690067">
            <w:pPr>
              <w:pStyle w:val="NOSBodyText"/>
              <w:rPr>
                <w:color w:val="221E1F"/>
              </w:rPr>
            </w:pPr>
            <w:bookmarkStart w:id="31" w:name="EndKeywords"/>
            <w:bookmarkEnd w:id="31"/>
          </w:p>
        </w:tc>
      </w:tr>
    </w:tbl>
    <w:p w:rsidR="003F64E4" w:rsidRDefault="003F64E4" w:rsidP="0052780A"/>
    <w:sectPr w:rsidR="003F64E4" w:rsidSect="005A4236">
      <w:headerReference w:type="default"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E4" w:rsidRDefault="003F64E4" w:rsidP="00521BFC">
      <w:r>
        <w:separator/>
      </w:r>
    </w:p>
  </w:endnote>
  <w:endnote w:type="continuationSeparator" w:id="0">
    <w:p w:rsidR="003F64E4" w:rsidRDefault="003F64E4" w:rsidP="0052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E4" w:rsidRPr="00D13FFB" w:rsidRDefault="00E12FE7" w:rsidP="009F7CB5">
    <w:pPr>
      <w:pStyle w:val="Footer"/>
      <w:tabs>
        <w:tab w:val="left" w:pos="1200"/>
        <w:tab w:val="right" w:pos="10206"/>
      </w:tabs>
      <w:rPr>
        <w:sz w:val="18"/>
        <w:szCs w:val="18"/>
      </w:rPr>
    </w:pPr>
    <w:r w:rsidRPr="00E12FE7">
      <w:rPr>
        <w:rFonts w:ascii="Arial" w:hAnsi="Arial" w:cs="Arial"/>
        <w:b/>
        <w:sz w:val="16"/>
        <w:szCs w:val="16"/>
      </w:rPr>
      <w:t>SFJ FE2</w:t>
    </w:r>
    <w:r>
      <w:rPr>
        <w:rFonts w:ascii="Arial" w:hAnsi="Arial" w:cs="Arial"/>
        <w:b/>
        <w:sz w:val="16"/>
        <w:szCs w:val="16"/>
      </w:rPr>
      <w:t xml:space="preserve"> </w:t>
    </w:r>
    <w:r w:rsidRPr="00E12FE7">
      <w:rPr>
        <w:rFonts w:ascii="Arial" w:hAnsi="Arial" w:cs="Arial"/>
        <w:noProof/>
        <w:sz w:val="16"/>
        <w:szCs w:val="16"/>
      </w:rPr>
      <w:t>Prepare and drive secure vehicles to and from custodial and other environments</w:t>
    </w:r>
    <w:r w:rsidR="003F64E4">
      <w:rPr>
        <w:sz w:val="18"/>
        <w:szCs w:val="18"/>
      </w:rPr>
      <w:tab/>
    </w:r>
    <w:r w:rsidR="003F64E4">
      <w:rPr>
        <w:sz w:val="18"/>
        <w:szCs w:val="18"/>
      </w:rPr>
      <w:tab/>
    </w:r>
    <w:r w:rsidR="003F64E4">
      <w:rPr>
        <w:sz w:val="18"/>
        <w:szCs w:val="18"/>
      </w:rPr>
      <w:tab/>
    </w:r>
    <w:r w:rsidR="00141A34" w:rsidRPr="008C0064">
      <w:rPr>
        <w:rFonts w:ascii="Arial" w:hAnsi="Arial" w:cs="Arial"/>
        <w:sz w:val="14"/>
        <w:szCs w:val="14"/>
      </w:rPr>
      <w:fldChar w:fldCharType="begin"/>
    </w:r>
    <w:r w:rsidR="003F64E4" w:rsidRPr="008C0064">
      <w:rPr>
        <w:rFonts w:ascii="Arial" w:hAnsi="Arial" w:cs="Arial"/>
        <w:sz w:val="14"/>
        <w:szCs w:val="14"/>
      </w:rPr>
      <w:instrText xml:space="preserve"> PAGE   \* MERGEFORMAT </w:instrText>
    </w:r>
    <w:r w:rsidR="00141A34" w:rsidRPr="008C0064">
      <w:rPr>
        <w:rFonts w:ascii="Arial" w:hAnsi="Arial" w:cs="Arial"/>
        <w:sz w:val="14"/>
        <w:szCs w:val="14"/>
      </w:rPr>
      <w:fldChar w:fldCharType="separate"/>
    </w:r>
    <w:r>
      <w:rPr>
        <w:rFonts w:ascii="Arial" w:hAnsi="Arial" w:cs="Arial"/>
        <w:noProof/>
        <w:sz w:val="14"/>
        <w:szCs w:val="14"/>
      </w:rPr>
      <w:t>4</w:t>
    </w:r>
    <w:r w:rsidR="00141A34" w:rsidRPr="008C0064">
      <w:rPr>
        <w:rFonts w:ascii="Arial" w:hAnsi="Arial" w:cs="Arial"/>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E4" w:rsidRPr="0086259F" w:rsidRDefault="00E12FE7" w:rsidP="00E12FE7">
    <w:pPr>
      <w:pStyle w:val="Header"/>
      <w:spacing w:after="0" w:line="240" w:lineRule="auto"/>
      <w:rPr>
        <w:sz w:val="18"/>
        <w:szCs w:val="18"/>
      </w:rPr>
    </w:pPr>
    <w:r w:rsidRPr="00E12FE7">
      <w:rPr>
        <w:noProof/>
        <w:sz w:val="16"/>
        <w:szCs w:val="16"/>
        <w:lang w:eastAsia="en-GB"/>
      </w:rPr>
      <w:pict>
        <v:shapetype id="_x0000_t32" coordsize="21600,21600" o:spt="32" o:oned="t" path="m,l21600,21600e" filled="f">
          <v:path arrowok="t" fillok="f" o:connecttype="none"/>
          <o:lock v:ext="edit" shapetype="t"/>
        </v:shapetype>
        <v:shape id="_x0000_s2052" type="#_x0000_t32" style="position:absolute;margin-left:.6pt;margin-top:65pt;width:509pt;height:0;z-index:251660288" o:connectortype="straight" strokecolor="#0070c0" strokeweight="1pt"/>
      </w:pict>
    </w:r>
    <w:r w:rsidRPr="00E12FE7">
      <w:rPr>
        <w:rFonts w:ascii="Arial" w:hAnsi="Arial" w:cs="Arial"/>
        <w:b/>
        <w:sz w:val="16"/>
        <w:szCs w:val="16"/>
      </w:rPr>
      <w:t>SFJ FE2</w:t>
    </w:r>
    <w:r>
      <w:rPr>
        <w:rFonts w:ascii="Arial" w:hAnsi="Arial" w:cs="Arial"/>
        <w:b/>
        <w:sz w:val="16"/>
        <w:szCs w:val="16"/>
      </w:rPr>
      <w:t xml:space="preserve"> </w:t>
    </w:r>
    <w:r w:rsidRPr="00E12FE7">
      <w:rPr>
        <w:rFonts w:ascii="Arial" w:hAnsi="Arial" w:cs="Arial"/>
        <w:noProof/>
        <w:sz w:val="16"/>
        <w:szCs w:val="16"/>
      </w:rPr>
      <w:t>Prepare and drive secure vehicles to and from custodial and other environments</w:t>
    </w:r>
    <w:r w:rsidR="003F64E4">
      <w:rPr>
        <w:sz w:val="18"/>
        <w:szCs w:val="18"/>
      </w:rPr>
      <w:tab/>
    </w:r>
    <w:r w:rsidR="003F64E4">
      <w:rPr>
        <w:sz w:val="18"/>
        <w:szCs w:val="18"/>
      </w:rPr>
      <w:tab/>
    </w:r>
    <w:r w:rsidR="003F64E4">
      <w:rPr>
        <w:sz w:val="18"/>
        <w:szCs w:val="18"/>
      </w:rPr>
      <w:tab/>
    </w:r>
    <w:r w:rsidR="00141A34" w:rsidRPr="008C0064">
      <w:rPr>
        <w:rFonts w:ascii="Arial" w:hAnsi="Arial" w:cs="Arial"/>
        <w:sz w:val="14"/>
        <w:szCs w:val="14"/>
      </w:rPr>
      <w:fldChar w:fldCharType="begin"/>
    </w:r>
    <w:r w:rsidR="003F64E4" w:rsidRPr="008C0064">
      <w:rPr>
        <w:rFonts w:ascii="Arial" w:hAnsi="Arial" w:cs="Arial"/>
        <w:sz w:val="14"/>
        <w:szCs w:val="14"/>
      </w:rPr>
      <w:instrText xml:space="preserve"> PAGE   \* MERGEFORMAT </w:instrText>
    </w:r>
    <w:r w:rsidR="00141A34" w:rsidRPr="008C0064">
      <w:rPr>
        <w:rFonts w:ascii="Arial" w:hAnsi="Arial" w:cs="Arial"/>
        <w:sz w:val="14"/>
        <w:szCs w:val="14"/>
      </w:rPr>
      <w:fldChar w:fldCharType="separate"/>
    </w:r>
    <w:r>
      <w:rPr>
        <w:rFonts w:ascii="Arial" w:hAnsi="Arial" w:cs="Arial"/>
        <w:noProof/>
        <w:sz w:val="14"/>
        <w:szCs w:val="14"/>
      </w:rPr>
      <w:t>1</w:t>
    </w:r>
    <w:r w:rsidR="00141A34" w:rsidRPr="008C0064">
      <w:rPr>
        <w:rFonts w:ascii="Arial" w:hAnsi="Arial"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E4" w:rsidRDefault="003F64E4" w:rsidP="00521BFC">
      <w:r>
        <w:separator/>
      </w:r>
    </w:p>
  </w:footnote>
  <w:footnote w:type="continuationSeparator" w:id="0">
    <w:p w:rsidR="003F64E4" w:rsidRDefault="003F64E4" w:rsidP="0052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E7" w:rsidRPr="00846F1D" w:rsidRDefault="00141A34" w:rsidP="00E12FE7">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E12FE7">
      <w:rPr>
        <w:rFonts w:ascii="Arial" w:hAnsi="Arial" w:cs="Arial"/>
        <w:b/>
        <w:sz w:val="32"/>
        <w:szCs w:val="32"/>
      </w:rPr>
      <w:t>SFJ FE2</w:t>
    </w:r>
  </w:p>
  <w:p w:rsidR="003F64E4" w:rsidRPr="003C6D88" w:rsidRDefault="003F64E4" w:rsidP="002063F2">
    <w:pPr>
      <w:tabs>
        <w:tab w:val="left" w:pos="7140"/>
      </w:tabs>
    </w:pPr>
    <w:r>
      <w:rPr>
        <w:rFonts w:ascii="Arial" w:hAnsi="Arial" w:cs="Arial"/>
        <w:noProof/>
        <w:sz w:val="32"/>
        <w:szCs w:val="32"/>
      </w:rPr>
      <w:t>Prepare and drive secure vehicles to and from custodial and other environments</w:t>
    </w:r>
    <w:r>
      <w:rPr>
        <w:rFonts w:cs="Courier New"/>
        <w:noProof/>
        <w:sz w:val="32"/>
        <w:szCs w:val="32"/>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2" w:type="dxa"/>
      <w:tblLook w:val="00A0"/>
    </w:tblPr>
    <w:tblGrid>
      <w:gridCol w:w="7616"/>
      <w:gridCol w:w="2616"/>
    </w:tblGrid>
    <w:tr w:rsidR="003F64E4" w:rsidTr="00846F1D">
      <w:trPr>
        <w:cantSplit/>
        <w:trHeight w:val="1065"/>
      </w:trPr>
      <w:tc>
        <w:tcPr>
          <w:tcW w:w="7616" w:type="dxa"/>
        </w:tcPr>
        <w:p w:rsidR="003F64E4" w:rsidRPr="00846F1D" w:rsidRDefault="00E12FE7" w:rsidP="00846F1D">
          <w:pPr>
            <w:pStyle w:val="Header"/>
            <w:spacing w:after="0" w:line="240" w:lineRule="auto"/>
            <w:rPr>
              <w:rFonts w:ascii="Arial" w:hAnsi="Arial" w:cs="Arial"/>
              <w:b/>
              <w:sz w:val="32"/>
              <w:szCs w:val="32"/>
            </w:rPr>
          </w:pPr>
          <w:r>
            <w:rPr>
              <w:rFonts w:ascii="Arial" w:hAnsi="Arial" w:cs="Arial"/>
              <w:b/>
              <w:sz w:val="32"/>
              <w:szCs w:val="32"/>
            </w:rPr>
            <w:t>SFJ FE2</w:t>
          </w:r>
        </w:p>
        <w:p w:rsidR="003F64E4" w:rsidRPr="00846F1D" w:rsidRDefault="003F64E4" w:rsidP="00846F1D">
          <w:pPr>
            <w:pStyle w:val="Header"/>
            <w:spacing w:after="0" w:line="240" w:lineRule="auto"/>
            <w:rPr>
              <w:rFonts w:ascii="Arial" w:hAnsi="Arial" w:cs="Arial"/>
            </w:rPr>
          </w:pPr>
          <w:r w:rsidRPr="00846F1D">
            <w:rPr>
              <w:rFonts w:ascii="Arial" w:hAnsi="Arial" w:cs="Arial"/>
              <w:sz w:val="32"/>
              <w:szCs w:val="32"/>
            </w:rPr>
            <w:t>Prepare and drive secure vehicles to and from custodial and other environments</w:t>
          </w:r>
        </w:p>
      </w:tc>
      <w:tc>
        <w:tcPr>
          <w:tcW w:w="2616" w:type="dxa"/>
        </w:tcPr>
        <w:p w:rsidR="003F64E4" w:rsidRDefault="00141A34" w:rsidP="00846F1D">
          <w:pPr>
            <w:pStyle w:val="Header"/>
            <w:spacing w:after="0" w:line="240" w:lineRule="auto"/>
            <w:jc w:val="right"/>
          </w:pPr>
          <w:r w:rsidRPr="00141A3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F64E4" w:rsidRPr="009A1F82" w:rsidRDefault="00141A3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66332A"/>
    <w:multiLevelType w:val="multilevel"/>
    <w:tmpl w:val="2D6E34E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1524D6F"/>
    <w:multiLevelType w:val="multilevel"/>
    <w:tmpl w:val="A1CA30B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9"/>
  </w:num>
  <w:num w:numId="3">
    <w:abstractNumId w:val="2"/>
  </w:num>
  <w:num w:numId="4">
    <w:abstractNumId w:val="1"/>
  </w:num>
  <w:num w:numId="5">
    <w:abstractNumId w:val="12"/>
  </w:num>
  <w:num w:numId="6">
    <w:abstractNumId w:val="14"/>
  </w:num>
  <w:num w:numId="7">
    <w:abstractNumId w:val="5"/>
  </w:num>
  <w:num w:numId="8">
    <w:abstractNumId w:val="16"/>
  </w:num>
  <w:num w:numId="9">
    <w:abstractNumId w:val="15"/>
  </w:num>
  <w:num w:numId="10">
    <w:abstractNumId w:val="13"/>
  </w:num>
  <w:num w:numId="11">
    <w:abstractNumId w:val="11"/>
  </w:num>
  <w:num w:numId="12">
    <w:abstractNumId w:val="8"/>
  </w:num>
  <w:num w:numId="13">
    <w:abstractNumId w:val="3"/>
  </w:num>
  <w:num w:numId="14">
    <w:abstractNumId w:val="10"/>
  </w:num>
  <w:num w:numId="15">
    <w:abstractNumId w:val="0"/>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49"/>
        <o:r id="V:Rule4" type="connector" idref="#_x0000_s2050"/>
        <o:r id="V:Rule5"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39F7"/>
    <w:rsid w:val="000556CF"/>
    <w:rsid w:val="00066CD2"/>
    <w:rsid w:val="00074FC4"/>
    <w:rsid w:val="00077B79"/>
    <w:rsid w:val="00084043"/>
    <w:rsid w:val="00085418"/>
    <w:rsid w:val="000863A7"/>
    <w:rsid w:val="000867C6"/>
    <w:rsid w:val="00090C19"/>
    <w:rsid w:val="00093E71"/>
    <w:rsid w:val="00096244"/>
    <w:rsid w:val="00096378"/>
    <w:rsid w:val="000A2920"/>
    <w:rsid w:val="000A3533"/>
    <w:rsid w:val="000A5804"/>
    <w:rsid w:val="000B1EFD"/>
    <w:rsid w:val="000B6D40"/>
    <w:rsid w:val="000D38DB"/>
    <w:rsid w:val="000E0A1D"/>
    <w:rsid w:val="000E1A7E"/>
    <w:rsid w:val="000E5CCF"/>
    <w:rsid w:val="000E7560"/>
    <w:rsid w:val="0010370F"/>
    <w:rsid w:val="0010479B"/>
    <w:rsid w:val="001103C6"/>
    <w:rsid w:val="00115544"/>
    <w:rsid w:val="0013639C"/>
    <w:rsid w:val="00141A34"/>
    <w:rsid w:val="0016238F"/>
    <w:rsid w:val="001634E2"/>
    <w:rsid w:val="001730DA"/>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5405"/>
    <w:rsid w:val="002063F2"/>
    <w:rsid w:val="00210CE3"/>
    <w:rsid w:val="00212B2D"/>
    <w:rsid w:val="002143B8"/>
    <w:rsid w:val="0021511C"/>
    <w:rsid w:val="00222188"/>
    <w:rsid w:val="002229B0"/>
    <w:rsid w:val="00224BC7"/>
    <w:rsid w:val="0022599A"/>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64E4"/>
    <w:rsid w:val="003F6F79"/>
    <w:rsid w:val="003F7686"/>
    <w:rsid w:val="00401539"/>
    <w:rsid w:val="004103D1"/>
    <w:rsid w:val="0041273C"/>
    <w:rsid w:val="00414C13"/>
    <w:rsid w:val="004156D8"/>
    <w:rsid w:val="004228B1"/>
    <w:rsid w:val="00431135"/>
    <w:rsid w:val="0043146A"/>
    <w:rsid w:val="00431CA1"/>
    <w:rsid w:val="004322D1"/>
    <w:rsid w:val="004323FE"/>
    <w:rsid w:val="00436586"/>
    <w:rsid w:val="004375BF"/>
    <w:rsid w:val="00447016"/>
    <w:rsid w:val="00451CC3"/>
    <w:rsid w:val="00464298"/>
    <w:rsid w:val="00464362"/>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3DB1"/>
    <w:rsid w:val="00556342"/>
    <w:rsid w:val="00563BF7"/>
    <w:rsid w:val="005833E2"/>
    <w:rsid w:val="00594247"/>
    <w:rsid w:val="005A4236"/>
    <w:rsid w:val="005B01E9"/>
    <w:rsid w:val="005C618B"/>
    <w:rsid w:val="005E09C4"/>
    <w:rsid w:val="005E6FAE"/>
    <w:rsid w:val="005F58C2"/>
    <w:rsid w:val="005F58DE"/>
    <w:rsid w:val="005F7364"/>
    <w:rsid w:val="005F7445"/>
    <w:rsid w:val="005F7944"/>
    <w:rsid w:val="00603B02"/>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1C5"/>
    <w:rsid w:val="00692FE1"/>
    <w:rsid w:val="00694A3C"/>
    <w:rsid w:val="006A129C"/>
    <w:rsid w:val="006A61E1"/>
    <w:rsid w:val="006B2227"/>
    <w:rsid w:val="006B4495"/>
    <w:rsid w:val="006C2574"/>
    <w:rsid w:val="006D03D8"/>
    <w:rsid w:val="006E0E81"/>
    <w:rsid w:val="006E35D0"/>
    <w:rsid w:val="006F0706"/>
    <w:rsid w:val="006F3CA8"/>
    <w:rsid w:val="007017D1"/>
    <w:rsid w:val="007021C0"/>
    <w:rsid w:val="007156AF"/>
    <w:rsid w:val="00715D93"/>
    <w:rsid w:val="00724E04"/>
    <w:rsid w:val="00726306"/>
    <w:rsid w:val="00742745"/>
    <w:rsid w:val="00753242"/>
    <w:rsid w:val="00760066"/>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6F1D"/>
    <w:rsid w:val="00847EA7"/>
    <w:rsid w:val="00860755"/>
    <w:rsid w:val="008616C3"/>
    <w:rsid w:val="0086259F"/>
    <w:rsid w:val="00862792"/>
    <w:rsid w:val="008642AB"/>
    <w:rsid w:val="00866606"/>
    <w:rsid w:val="0087496A"/>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3BA7"/>
    <w:rsid w:val="0091573A"/>
    <w:rsid w:val="00926F31"/>
    <w:rsid w:val="009406A9"/>
    <w:rsid w:val="009413C7"/>
    <w:rsid w:val="0094762A"/>
    <w:rsid w:val="009507C1"/>
    <w:rsid w:val="00952069"/>
    <w:rsid w:val="009524C5"/>
    <w:rsid w:val="00957D1B"/>
    <w:rsid w:val="00964343"/>
    <w:rsid w:val="009648B9"/>
    <w:rsid w:val="00965C13"/>
    <w:rsid w:val="00967459"/>
    <w:rsid w:val="00970FA0"/>
    <w:rsid w:val="00974A9C"/>
    <w:rsid w:val="009759E7"/>
    <w:rsid w:val="00987F3E"/>
    <w:rsid w:val="009966D8"/>
    <w:rsid w:val="009A1F82"/>
    <w:rsid w:val="009A245A"/>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84C68"/>
    <w:rsid w:val="00A910A6"/>
    <w:rsid w:val="00A92AB5"/>
    <w:rsid w:val="00A9731F"/>
    <w:rsid w:val="00AA411C"/>
    <w:rsid w:val="00AB493E"/>
    <w:rsid w:val="00AB7B1B"/>
    <w:rsid w:val="00AC3F76"/>
    <w:rsid w:val="00AC5EE5"/>
    <w:rsid w:val="00AD117E"/>
    <w:rsid w:val="00AD58B3"/>
    <w:rsid w:val="00AE57EF"/>
    <w:rsid w:val="00B15A0B"/>
    <w:rsid w:val="00B165CE"/>
    <w:rsid w:val="00B4020E"/>
    <w:rsid w:val="00B51DAF"/>
    <w:rsid w:val="00B5446B"/>
    <w:rsid w:val="00B652FB"/>
    <w:rsid w:val="00B73F65"/>
    <w:rsid w:val="00B82F94"/>
    <w:rsid w:val="00B9514C"/>
    <w:rsid w:val="00BA174C"/>
    <w:rsid w:val="00BA2445"/>
    <w:rsid w:val="00BC5E81"/>
    <w:rsid w:val="00BE436E"/>
    <w:rsid w:val="00BF663F"/>
    <w:rsid w:val="00C077DD"/>
    <w:rsid w:val="00C12BFA"/>
    <w:rsid w:val="00C20B78"/>
    <w:rsid w:val="00C241A2"/>
    <w:rsid w:val="00C2528F"/>
    <w:rsid w:val="00C327DC"/>
    <w:rsid w:val="00C372A8"/>
    <w:rsid w:val="00C37F67"/>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3FFB"/>
    <w:rsid w:val="00D15081"/>
    <w:rsid w:val="00D27CC8"/>
    <w:rsid w:val="00D33BD9"/>
    <w:rsid w:val="00D50956"/>
    <w:rsid w:val="00D646F9"/>
    <w:rsid w:val="00D762B7"/>
    <w:rsid w:val="00D9240E"/>
    <w:rsid w:val="00D945AE"/>
    <w:rsid w:val="00DA0020"/>
    <w:rsid w:val="00DB1A9E"/>
    <w:rsid w:val="00DB2AA3"/>
    <w:rsid w:val="00DB3DEF"/>
    <w:rsid w:val="00DC076C"/>
    <w:rsid w:val="00DC2A28"/>
    <w:rsid w:val="00DC521B"/>
    <w:rsid w:val="00DC7347"/>
    <w:rsid w:val="00DD4972"/>
    <w:rsid w:val="00DD6775"/>
    <w:rsid w:val="00DE2894"/>
    <w:rsid w:val="00DE55C1"/>
    <w:rsid w:val="00DF4BC7"/>
    <w:rsid w:val="00DF70EE"/>
    <w:rsid w:val="00E01504"/>
    <w:rsid w:val="00E06A72"/>
    <w:rsid w:val="00E1299D"/>
    <w:rsid w:val="00E12FE7"/>
    <w:rsid w:val="00E2189F"/>
    <w:rsid w:val="00E23877"/>
    <w:rsid w:val="00E27661"/>
    <w:rsid w:val="00E30B15"/>
    <w:rsid w:val="00E569AA"/>
    <w:rsid w:val="00E664BC"/>
    <w:rsid w:val="00E66529"/>
    <w:rsid w:val="00E80A62"/>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86E1C"/>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ind w:left="567" w:hanging="567"/>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7D99CD7-4162-463F-BC1F-F0980ABAE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0442E3-ABA2-47F5-92DE-1635102D0958}">
  <ds:schemaRefs>
    <ds:schemaRef ds:uri="http://schemas.microsoft.com/sharepoint/v3/contenttype/forms"/>
  </ds:schemaRefs>
</ds:datastoreItem>
</file>

<file path=customXml/itemProps3.xml><?xml version="1.0" encoding="utf-8"?>
<ds:datastoreItem xmlns:ds="http://schemas.openxmlformats.org/officeDocument/2006/customXml" ds:itemID="{385FBEDC-98B4-4ED8-8940-E39803C6E7C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828</Words>
  <Characters>4383</Characters>
  <Application>Microsoft Office Word</Application>
  <DocSecurity>0</DocSecurity>
  <Lines>36</Lines>
  <Paragraphs>10</Paragraphs>
  <ScaleCrop>false</ScaleCrop>
  <Company>UK Commission for Employment and Skills</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helen.anayiotos</cp:lastModifiedBy>
  <cp:revision>4</cp:revision>
  <dcterms:created xsi:type="dcterms:W3CDTF">2011-08-03T15:35:00Z</dcterms:created>
  <dcterms:modified xsi:type="dcterms:W3CDTF">2012-02-06T10:18:00Z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